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start="1050"/>
        <w:jc w:val="end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cs="Arial" w:ascii="Arial" w:hAnsi="Arial"/>
          <w:bCs/>
          <w:sz w:val="22"/>
          <w:szCs w:val="22"/>
          <w:lang w:eastAsia="ar-SA"/>
        </w:rPr>
        <w:t>Приложение № 1</w:t>
      </w:r>
    </w:p>
    <w:p>
      <w:pPr>
        <w:pStyle w:val="NoSpacing"/>
        <w:ind w:start="1050"/>
        <w:jc w:val="end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к Договору на оказание технологических услуг</w:t>
      </w:r>
    </w:p>
    <w:p>
      <w:pPr>
        <w:pStyle w:val="NoSpacing"/>
        <w:ind w:start="1050"/>
        <w:jc w:val="end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bCs/>
          <w:sz w:val="22"/>
          <w:szCs w:val="22"/>
          <w:lang w:eastAsia="ar-SA"/>
        </w:rPr>
        <w:t>№</w:t>
      </w:r>
      <w:r>
        <w:rPr>
          <w:rStyle w:val="docdata"/>
          <w:rFonts w:cs="Arial" w:ascii="Arial" w:hAnsi="Arial"/>
          <w:color w:val="000000"/>
          <w:sz w:val="22"/>
          <w:szCs w:val="22"/>
        </w:rPr>
        <w:t>013</w:t>
      </w:r>
      <w:r>
        <w:rPr>
          <w:rStyle w:val="docdata"/>
          <w:rFonts w:cs="Arial" w:ascii="Arial" w:hAnsi="Arial"/>
          <w:color w:val="000000"/>
          <w:sz w:val="22"/>
          <w:szCs w:val="22"/>
        </w:rPr>
        <w:t>00</w:t>
      </w:r>
      <w:r>
        <w:rPr>
          <w:rStyle w:val="docdata"/>
          <w:rFonts w:cs="Arial" w:ascii="Arial" w:hAnsi="Arial"/>
          <w:color w:val="000000"/>
          <w:sz w:val="22"/>
          <w:szCs w:val="22"/>
        </w:rPr>
        <w:t>_2</w:t>
      </w:r>
      <w:r>
        <w:rPr>
          <w:rFonts w:cs="Arial" w:ascii="Arial" w:hAnsi="Arial"/>
          <w:bCs/>
          <w:sz w:val="22"/>
          <w:szCs w:val="22"/>
          <w:lang w:eastAsia="ar-SA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от</w:t>
      </w:r>
      <w:r>
        <w:rPr/>
        <w:t> </w:t>
      </w:r>
      <w:r>
        <w:rPr>
          <w:rFonts w:cs="Arial" w:ascii="Arial" w:hAnsi="Arial"/>
          <w:color w:val="000000"/>
          <w:sz w:val="22"/>
          <w:szCs w:val="22"/>
        </w:rPr>
        <w:t>2</w:t>
      </w:r>
      <w:r>
        <w:rPr>
          <w:rFonts w:cs="Arial" w:ascii="Arial" w:hAnsi="Arial"/>
          <w:color w:val="000000"/>
          <w:sz w:val="22"/>
          <w:szCs w:val="22"/>
        </w:rPr>
        <w:t>0</w:t>
      </w:r>
      <w:r>
        <w:rPr>
          <w:rFonts w:cs="Arial" w:ascii="Arial" w:hAnsi="Arial"/>
          <w:color w:val="000000"/>
          <w:sz w:val="22"/>
          <w:szCs w:val="22"/>
        </w:rPr>
        <w:t>.12.2025 г.</w:t>
      </w:r>
    </w:p>
    <w:p>
      <w:pPr>
        <w:pStyle w:val="NoSpacing"/>
        <w:ind w:start="1050"/>
        <w:jc w:val="center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cs="Arial" w:ascii="Arial" w:hAnsi="Arial"/>
          <w:b/>
          <w:bCs/>
          <w:sz w:val="22"/>
          <w:szCs w:val="22"/>
          <w:lang w:eastAsia="ar-SA"/>
        </w:rPr>
      </w:r>
    </w:p>
    <w:tbl>
      <w:tblPr>
        <w:tblStyle w:val="afa"/>
        <w:tblW w:w="9854" w:type="dxa"/>
        <w:jc w:val="start"/>
        <w:tblInd w:w="5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922"/>
        <w:gridCol w:w="4932"/>
      </w:tblGrid>
      <w:tr>
        <w:trPr/>
        <w:tc>
          <w:tcPr>
            <w:tcW w:w="492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exact" w:line="300" w:before="12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 xml:space="preserve">. 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Москва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493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pacing w:lineRule="exact" w:line="300" w:before="120" w:after="0"/>
              <w:jc w:val="en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0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.12.2025</w:t>
            </w:r>
            <w:r>
              <w:rPr>
                <w:rFonts w:cs="Arial" w:ascii="Arial" w:hAnsi="Arial"/>
                <w:kern w:val="0"/>
                <w:sz w:val="22"/>
                <w:szCs w:val="22"/>
                <w:lang w:val="ru-RU" w:bidi="ar-SA"/>
              </w:rPr>
              <w:t>г</w:t>
            </w:r>
            <w:r>
              <w:rPr>
                <w:rFonts w:cs="Arial" w:ascii="Arial" w:hAnsi="Arial"/>
                <w:kern w:val="0"/>
                <w:sz w:val="22"/>
                <w:szCs w:val="22"/>
                <w:lang w:val="en-US" w:bidi="ar-SA"/>
              </w:rPr>
              <w:t>.</w:t>
            </w:r>
          </w:p>
        </w:tc>
      </w:tr>
    </w:tbl>
    <w:p>
      <w:pPr>
        <w:pStyle w:val="NoSpacing"/>
        <w:ind w:start="1050"/>
        <w:jc w:val="center"/>
        <w:rPr>
          <w:rFonts w:ascii="Arial" w:hAnsi="Arial" w:cs="Arial"/>
          <w:b/>
          <w:bCs/>
          <w:sz w:val="22"/>
          <w:szCs w:val="22"/>
          <w:lang w:val="en-US" w:eastAsia="ar-SA"/>
        </w:rPr>
      </w:pPr>
      <w:r>
        <w:rPr>
          <w:rFonts w:cs="Arial" w:ascii="Arial" w:hAnsi="Arial"/>
          <w:b/>
          <w:bCs/>
          <w:sz w:val="22"/>
          <w:szCs w:val="22"/>
          <w:lang w:val="en-US" w:eastAsia="ar-SA"/>
        </w:rPr>
      </w:r>
    </w:p>
    <w:p>
      <w:pPr>
        <w:pStyle w:val="Style14"/>
        <w:pBdr>
          <w:bottom w:val="single" w:sz="8" w:space="0" w:color="006881"/>
        </w:pBdr>
        <w:tabs>
          <w:tab w:val="clear" w:pos="9355"/>
          <w:tab w:val="center" w:pos="4677" w:leader="none"/>
          <w:tab w:val="right" w:pos="9639" w:leader="none"/>
        </w:tabs>
        <w:spacing w:before="0" w:after="120"/>
        <w:ind w:start="1050"/>
        <w:jc w:val="center"/>
        <w:rPr>
          <w:rFonts w:ascii="Arial" w:hAnsi="Arial" w:cs="Arial"/>
          <w:b/>
          <w:color w:val="auto"/>
          <w:sz w:val="24"/>
          <w:szCs w:val="22"/>
          <w:lang w:eastAsia="ar-SA"/>
        </w:rPr>
      </w:pPr>
      <w:r>
        <w:rPr>
          <w:rFonts w:cs="Arial" w:ascii="Arial" w:hAnsi="Arial"/>
          <w:b/>
          <w:color w:val="auto"/>
          <w:sz w:val="24"/>
          <w:szCs w:val="22"/>
          <w:lang w:eastAsia="ar-SA"/>
        </w:rPr>
        <w:t>Спецификация и стоимость услуг</w:t>
      </w:r>
    </w:p>
    <w:p>
      <w:pPr>
        <w:pStyle w:val="Heading3"/>
        <w:numPr>
          <w:ilvl w:val="0"/>
          <w:numId w:val="2"/>
        </w:num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Состав и стоимость Услуг</w:t>
      </w:r>
    </w:p>
    <w:p>
      <w:pPr>
        <w:pStyle w:val="5141"/>
        <w:numPr>
          <w:ilvl w:val="0"/>
          <w:numId w:val="0"/>
        </w:numPr>
        <w:spacing w:before="60" w:after="240"/>
        <w:ind w:hanging="1021" w:start="1021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</w:r>
    </w:p>
    <w:p>
      <w:pPr>
        <w:pStyle w:val="5141"/>
        <w:numPr>
          <w:ilvl w:val="1"/>
          <w:numId w:val="2"/>
        </w:numPr>
        <w:spacing w:before="60" w:after="240"/>
        <w:rPr>
          <w:rFonts w:cs="Arial"/>
          <w:bCs/>
          <w:sz w:val="22"/>
          <w:szCs w:val="22"/>
          <w:lang w:val="ru-RU" w:eastAsia="en-US"/>
        </w:rPr>
      </w:pPr>
      <w:r>
        <w:rPr>
          <w:rFonts w:cs="Arial"/>
          <w:bCs/>
          <w:sz w:val="22"/>
          <w:szCs w:val="22"/>
          <w:lang w:val="ru-RU" w:eastAsia="en-US"/>
        </w:rPr>
        <w:t xml:space="preserve">Абонентские услуги </w:t>
      </w:r>
    </w:p>
    <w:tbl>
      <w:tblPr>
        <w:tblW w:w="10236" w:type="dxa"/>
        <w:jc w:val="start"/>
        <w:tblInd w:w="0" w:type="dxa"/>
        <w:tblLayout w:type="fixed"/>
        <w:tblCellMar>
          <w:top w:w="0" w:type="dxa"/>
          <w:start w:w="30" w:type="dxa"/>
          <w:bottom w:w="0" w:type="dxa"/>
          <w:end w:w="30" w:type="dxa"/>
        </w:tblCellMar>
        <w:tblLook w:firstRow="0" w:noVBand="0" w:lastRow="0" w:firstColumn="0" w:lastColumn="0" w:noHBand="0" w:val="0000"/>
      </w:tblPr>
      <w:tblGrid>
        <w:gridCol w:w="482"/>
        <w:gridCol w:w="4333"/>
        <w:gridCol w:w="1593"/>
        <w:gridCol w:w="852"/>
        <w:gridCol w:w="1417"/>
        <w:gridCol w:w="1559"/>
      </w:tblGrid>
      <w:tr>
        <w:trPr>
          <w:trHeight w:val="244" w:hRule="atLeast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 xml:space="preserve">№ </w:t>
            </w: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п/п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 xml:space="preserve">Наименование </w:t>
            </w: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</w:rPr>
              <w:t xml:space="preserve">Абонентских </w:t>
            </w: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услуг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Цена, руб. с НДС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themeColor="background1" w:val="FFFFFF"/>
                <w:sz w:val="22"/>
                <w:szCs w:val="22"/>
                <w:lang w:val="en-US"/>
              </w:rPr>
              <w:t>Объем услуг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Сумма, руб. с НДС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4472C4" w:themeFill="accent1" w:val="clear"/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themeColor="background1" w:val="FFFFFF"/>
                <w:sz w:val="22"/>
                <w:szCs w:val="22"/>
              </w:rPr>
              <w:t>Планируемая дата начала оказания услуг</w:t>
            </w:r>
          </w:p>
        </w:tc>
      </w:tr>
      <w:tr>
        <w:trPr>
          <w:trHeight w:val="396" w:hRule="atLeast"/>
          <w:cantSplit w:val="true"/>
        </w:trPr>
        <w:tc>
          <w:tcPr>
            <w:tcW w:w="4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eastAsia="en-US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3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  <w:lang w:val="en-US"/>
              </w:rPr>
            </w:pP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    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Next Generation Cloud (AMD 4.0 </w:t>
            </w:r>
            <w:r>
              <w:rPr>
                <w:rFonts w:cs="Arial"/>
                <w:color w:val="000000"/>
                <w:sz w:val="22"/>
                <w:szCs w:val="22"/>
              </w:rPr>
              <w:t>ГГц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), </w:t>
            </w:r>
            <w:r>
              <w:rPr>
                <w:rFonts w:cs="Arial"/>
                <w:color w:val="000000"/>
                <w:sz w:val="22"/>
                <w:szCs w:val="22"/>
              </w:rPr>
              <w:t>в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составе</w:t>
            </w:r>
            <w:r>
              <w:rPr>
                <w:rFonts w:cs="Arial"/>
                <w:color w:val="000000"/>
                <w:sz w:val="22"/>
                <w:szCs w:val="22"/>
                <w:lang w:val="en-US"/>
              </w:rPr>
              <w:t>: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  <w:lang w:val="en-US"/>
              </w:rPr>
              <w:tab/>
            </w:r>
            <w:r>
              <w:rPr>
                <w:rFonts w:cs="Arial"/>
                <w:color w:val="000000"/>
                <w:sz w:val="22"/>
                <w:szCs w:val="22"/>
              </w:rPr>
              <w:t>Количество vCPU - 10 шт.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  <w:tab/>
              <w:t>Объем vRAM - 10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  <w:tab/>
              <w:t>Дисковое пространство: Fast SSD - 100 ГБайт</w:t>
            </w:r>
          </w:p>
          <w:p>
            <w:pPr>
              <w:pStyle w:val="TOC3"/>
              <w:spacing w:lineRule="auto" w:line="276" w:before="0" w:after="0"/>
              <w:contextualSpacing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</w:r>
          </w:p>
          <w:p>
            <w:pPr>
              <w:pStyle w:val="TOC3"/>
              <w:spacing w:lineRule="auto" w:line="276"/>
              <w:jc w:val="star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Период тарификации - месяц</w:t>
            </w:r>
          </w:p>
        </w:tc>
        <w:tc>
          <w:tcPr>
            <w:tcW w:w="15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4 928,30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4 928,30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29.01.2026</w:t>
            </w:r>
          </w:p>
        </w:tc>
      </w:tr>
      <w:tr>
        <w:trPr>
          <w:trHeight w:val="396" w:hRule="atLeast"/>
          <w:cantSplit w:val="true"/>
        </w:trPr>
        <w:tc>
          <w:tcPr>
            <w:tcW w:w="72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start="70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</w:rPr>
              <w:t>Итого абонентский платеж в руб. с учетом НДС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4 928,30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-</w:t>
            </w:r>
          </w:p>
        </w:tc>
      </w:tr>
    </w:tbl>
    <w:p>
      <w:pPr>
        <w:pStyle w:val="Normal"/>
        <w:spacing w:before="24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Общая стоимость Абонентских услуг составляет </w:t>
      </w:r>
      <w:r>
        <w:rPr>
          <w:rFonts w:cs="Arial" w:ascii="Arial" w:hAnsi="Arial"/>
          <w:b/>
          <w:sz w:val="22"/>
          <w:szCs w:val="22"/>
        </w:rPr>
        <w:t>4 928,30 руб</w:t>
      </w:r>
      <w:r>
        <w:rPr>
          <w:rFonts w:cs="Arial" w:ascii="Arial" w:hAnsi="Arial"/>
          <w:sz w:val="22"/>
          <w:szCs w:val="22"/>
        </w:rPr>
        <w:t>. (</w:t>
      </w:r>
      <w:r>
        <w:rPr>
          <w:rFonts w:cs="Arial" w:ascii="Arial" w:hAnsi="Arial"/>
          <w:sz w:val="22"/>
        </w:rPr>
        <w:t>четыре тысячи девятьсот двадцать восемь рублей, тридцать копеек</w:t>
      </w:r>
      <w:r>
        <w:rPr>
          <w:rFonts w:cs="Arial" w:ascii="Arial" w:hAnsi="Arial"/>
          <w:sz w:val="22"/>
          <w:szCs w:val="22"/>
        </w:rPr>
        <w:t>) с учетом НДС 22% в месяц.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57" w:leader="none"/>
          <w:tab w:val="left" w:pos="792" w:leader="none"/>
        </w:tabs>
        <w:ind w:start="36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tbl>
      <w:tblPr>
        <w:tblW w:w="9540" w:type="dxa"/>
        <w:jc w:val="start"/>
        <w:tblInd w:w="46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4500"/>
        <w:gridCol w:w="5040"/>
      </w:tblGrid>
      <w:tr>
        <w:trPr/>
        <w:tc>
          <w:tcPr>
            <w:tcW w:w="4500" w:type="dxa"/>
            <w:tcBorders/>
          </w:tcPr>
          <w:p>
            <w:pPr>
              <w:pStyle w:val="Normal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Заказчик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1234"/>
              <w:spacing w:beforeAutospacing="0" w:before="0" w:afterAutospacing="0" w:after="0"/>
              <w:rPr/>
            </w:pPr>
            <w:bookmarkStart w:id="0" w:name="_Hlk151378613"/>
            <w:r>
              <w:rPr>
                <w:rFonts w:cs="Arial" w:ascii="Arial" w:hAnsi="Arial"/>
                <w:color w:val="000000"/>
                <w:sz w:val="22"/>
                <w:szCs w:val="22"/>
              </w:rPr>
              <w:t>Д</w:t>
            </w:r>
            <w:bookmarkEnd w:id="0"/>
            <w:r>
              <w:rPr>
                <w:rFonts w:cs="Arial" w:ascii="Arial" w:hAnsi="Arial"/>
                <w:color w:val="000000"/>
                <w:sz w:val="22"/>
                <w:szCs w:val="22"/>
              </w:rPr>
              <w:t>иректор</w:t>
            </w:r>
            <w:bookmarkStart w:id="1" w:name="_GoBack"/>
            <w:bookmarkEnd w:id="1"/>
            <w:r>
              <w:rPr>
                <w:rFonts w:cs="Arial" w:ascii="Arial" w:hAnsi="Arial"/>
                <w:color w:val="000000"/>
                <w:sz w:val="22"/>
                <w:szCs w:val="22"/>
              </w:rPr>
              <w:br/>
              <w:t>АО "</w:t>
            </w:r>
            <w:r>
              <w:rPr>
                <w:rFonts w:cs="Arial" w:ascii="Arial" w:hAnsi="Arial"/>
                <w:color w:val="000000"/>
                <w:sz w:val="22"/>
                <w:szCs w:val="22"/>
                <w:lang w:val="en-US"/>
              </w:rPr>
              <w:t>XXX003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>"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________________ </w:t>
            </w:r>
            <w:r>
              <w:rPr>
                <w:rStyle w:val="docdata"/>
                <w:rFonts w:cs="Arial" w:ascii="Arial" w:hAnsi="Arial"/>
                <w:color w:val="000000"/>
                <w:sz w:val="22"/>
                <w:szCs w:val="22"/>
                <w:lang w:val="ru-RU"/>
              </w:rPr>
              <w:t>ФИО</w:t>
            </w:r>
          </w:p>
          <w:p>
            <w:pPr>
              <w:pStyle w:val="BodyTextIndent1"/>
              <w:ind w:start="0" w:end="2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040" w:type="dxa"/>
            <w:tcBorders/>
          </w:tcPr>
          <w:p>
            <w:pPr>
              <w:pStyle w:val="Plai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Исполнитель</w:t>
            </w:r>
          </w:p>
          <w:p>
            <w:pPr>
              <w:pStyle w:val="Plai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Генеральный директор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ООО "НУБЕС"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_______________ Степаненко В.С.</w:t>
            </w:r>
          </w:p>
          <w:p>
            <w:pPr>
              <w:pStyle w:val="BodyTextIndent1"/>
              <w:ind w:start="0" w:end="2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          </w:t>
            </w:r>
            <w:r>
              <w:rPr>
                <w:rFonts w:cs="Arial" w:ascii="Arial" w:hAnsi="Arial"/>
                <w:sz w:val="22"/>
                <w:szCs w:val="22"/>
              </w:rPr>
              <w:t xml:space="preserve">М.П.               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851" w:gutter="0" w:header="709" w:top="89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Black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9616900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>
            <w:rFonts w:cs="Arial" w:ascii="Arial" w:hAnsi="Arial"/>
            <w:sz w:val="16"/>
            <w:szCs w:val="16"/>
          </w:rPr>
          <w:t xml:space="preserve">Страница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PAGE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из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NUMPAGES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9616900"/>
      <w:docPartObj>
        <w:docPartGallery w:val="Page Numbers (Bottom of Page)"/>
        <w:docPartUnique w:val="true"/>
        <w:docPartGallery w:val="Page Numbers (Top of Page)"/>
        <w:docPartUnique w:val="true"/>
      </w:docPartObj>
    </w:sdtPr>
    <w:sdtContent>
      <w:p>
        <w:pPr>
          <w:pStyle w:val="Footer"/>
          <w:jc w:val="end"/>
          <w:rPr/>
        </w:pPr>
        <w:r>
          <w:rPr>
            <w:rFonts w:cs="Arial" w:ascii="Arial" w:hAnsi="Arial"/>
            <w:sz w:val="16"/>
            <w:szCs w:val="16"/>
          </w:rPr>
          <w:t xml:space="preserve">Страница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PAGE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  <w:r>
          <w:rPr>
            <w:rFonts w:cs="Arial" w:ascii="Arial" w:hAnsi="Arial"/>
            <w:sz w:val="16"/>
            <w:szCs w:val="16"/>
          </w:rPr>
          <w:t xml:space="preserve"> из 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begin"/>
        </w:r>
        <w:r>
          <w:rPr>
            <w:rFonts w:cs="Arial" w:ascii="Arial" w:hAnsi="Arial"/>
            <w:b/>
            <w:bCs/>
            <w:sz w:val="16"/>
            <w:szCs w:val="16"/>
          </w:rPr>
          <w:instrText xml:space="preserve"> NUMPAGES </w:instrText>
        </w:r>
        <w:r>
          <w:rPr>
            <w:rFonts w:cs="Arial" w:ascii="Arial" w:hAnsi="Arial"/>
            <w:b/>
            <w:bCs/>
            <w:sz w:val="16"/>
            <w:szCs w:val="16"/>
          </w:rPr>
          <w:fldChar w:fldCharType="separate"/>
        </w:r>
        <w:r>
          <w:rPr>
            <w:rFonts w:cs="Arial" w:ascii="Arial" w:hAnsi="Arial"/>
            <w:b/>
            <w:bCs/>
            <w:sz w:val="16"/>
            <w:szCs w:val="16"/>
          </w:rPr>
          <w:t>1</w:t>
        </w:r>
        <w:r>
          <w:rPr>
            <w:rFonts w:cs="Arial" w:ascii="Arial" w:hAnsi="Arial"/>
            <w:b/>
            <w:bCs/>
            <w:sz w:val="16"/>
            <w:szCs w:val="16"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5.1.4.%1 "/>
      <w:lvlJc w:val="start"/>
      <w:pPr>
        <w:tabs>
          <w:tab w:val="num" w:pos="1021"/>
        </w:tabs>
        <w:ind w:start="1021" w:hanging="1021"/>
      </w:pPr>
      <w:rPr>
        <w:b w:val="false"/>
        <w:i w:val="false"/>
        <w:u w:val="no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1050"/>
        </w:tabs>
        <w:ind w:start="1050" w:hanging="1050"/>
      </w:pPr>
      <w:rPr/>
    </w:lvl>
    <w:lvl w:ilvl="1">
      <w:start w:val="1"/>
      <w:numFmt w:val="decimal"/>
      <w:lvlText w:val="%1.%2."/>
      <w:lvlJc w:val="start"/>
      <w:pPr>
        <w:tabs>
          <w:tab w:val="num" w:pos="1410"/>
        </w:tabs>
        <w:ind w:start="1410" w:hanging="1050"/>
      </w:pPr>
      <w:rPr/>
    </w:lvl>
    <w:lvl w:ilvl="2">
      <w:start w:val="1"/>
      <w:numFmt w:val="decimal"/>
      <w:lvlText w:val="%1.%2.%3."/>
      <w:lvlJc w:val="start"/>
      <w:pPr>
        <w:tabs>
          <w:tab w:val="num" w:pos="1770"/>
        </w:tabs>
        <w:ind w:start="1770" w:hanging="1050"/>
      </w:pPr>
      <w:rPr/>
    </w:lvl>
    <w:lvl w:ilvl="3">
      <w:start w:val="1"/>
      <w:numFmt w:val="decimal"/>
      <w:lvlText w:val="%1.%2.%3.%4."/>
      <w:lvlJc w:val="start"/>
      <w:pPr>
        <w:tabs>
          <w:tab w:val="num" w:pos="2160"/>
        </w:tabs>
        <w:ind w:start="216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2520"/>
        </w:tabs>
        <w:ind w:start="252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3240"/>
        </w:tabs>
        <w:ind w:start="32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3600"/>
        </w:tabs>
        <w:ind w:start="360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4320"/>
        </w:tabs>
        <w:ind w:start="432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5040"/>
        </w:tabs>
        <w:ind w:start="5040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link w:val="Heading2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link w:val="Heading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link w:val="Heading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link w:val="Heading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link w:val="Heading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link w:val="Heading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link w:val="Heading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link w:val="Title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link w:val="Subtitle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8" w:customStyle="1">
    <w:name w:val="Текст сноски Знак"/>
    <w:link w:val="FootnoteText"/>
    <w:uiPriority w:val="99"/>
    <w:qFormat/>
    <w:rPr>
      <w:sz w:val="18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9" w:customStyle="1">
    <w:name w:val="Текст концевой сноски Знак"/>
    <w:link w:val="EndnoteText"/>
    <w:uiPriority w:val="99"/>
    <w:qFormat/>
    <w:rPr>
      <w:sz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3" w:customStyle="1">
    <w:name w:val="Заголовок 3 Знак"/>
    <w:basedOn w:val="DefaultParagraphFont"/>
    <w:link w:val="Heading3"/>
    <w:qFormat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Style10" w:customStyle="1">
    <w:name w:val="Текст Знак"/>
    <w:basedOn w:val="DefaultParagraphFont"/>
    <w:link w:val="PlainText"/>
    <w:qFormat/>
    <w:rPr>
      <w:rFonts w:ascii="Courier New" w:hAnsi="Courier New" w:eastAsia="Times New Roman" w:cs="Courier New"/>
      <w:sz w:val="20"/>
      <w:szCs w:val="20"/>
      <w:lang w:eastAsia="ru-RU"/>
    </w:rPr>
  </w:style>
  <w:style w:type="character" w:styleId="docdata" w:customStyle="1">
    <w:name w:val="docdata"/>
    <w:qFormat/>
    <w:rPr/>
  </w:style>
  <w:style w:type="character" w:styleId="Style11" w:customStyle="1">
    <w:name w:val="Верхний колонтитул Знак"/>
    <w:basedOn w:val="DefaultParagraphFont"/>
    <w:link w:val="Header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2" w:customStyle="1">
    <w:name w:val="Нижний колонтитул Знак"/>
    <w:basedOn w:val="DefaultParagraphFont"/>
    <w:link w:val="Footer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a0145b"/>
    <w:rPr>
      <w:rFonts w:ascii="Segoe UI" w:hAnsi="Segoe UI" w:eastAsia="Times New Roman" w:cs="Segoe UI"/>
      <w:sz w:val="18"/>
      <w:szCs w:val="18"/>
      <w:lang w:eastAsia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472C4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9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5141" w:customStyle="1">
    <w:name w:val="Стиль 5.1.4.1"/>
    <w:basedOn w:val="Normal"/>
    <w:qFormat/>
    <w:pPr>
      <w:numPr>
        <w:ilvl w:val="0"/>
        <w:numId w:val="1"/>
      </w:numPr>
      <w:spacing w:before="60" w:after="0"/>
    </w:pPr>
    <w:rPr>
      <w:rFonts w:ascii="Arial" w:hAnsi="Arial"/>
      <w:b/>
      <w:sz w:val="21"/>
      <w:szCs w:val="20"/>
      <w:lang w:val="en-US"/>
    </w:rPr>
  </w:style>
  <w:style w:type="paragraph" w:styleId="BodyTextIndent1" w:customStyle="1">
    <w:name w:val="Body Text Indent1"/>
    <w:basedOn w:val="Normal"/>
    <w:qFormat/>
    <w:pPr>
      <w:ind w:start="360"/>
      <w:jc w:val="both"/>
    </w:pPr>
    <w:rPr/>
  </w:style>
  <w:style w:type="paragraph" w:styleId="PlainText">
    <w:name w:val="Plain Text"/>
    <w:basedOn w:val="Normal"/>
    <w:link w:val="Style10"/>
    <w:qFormat/>
    <w:pPr/>
    <w:rPr>
      <w:rFonts w:ascii="Courier New" w:hAnsi="Courier New" w:cs="Courier New"/>
      <w:sz w:val="20"/>
      <w:szCs w:val="20"/>
    </w:rPr>
  </w:style>
  <w:style w:type="paragraph" w:styleId="Style14" w:customStyle="1">
    <w:name w:val="ТЛ тема"/>
    <w:basedOn w:val="Header"/>
    <w:next w:val="Normal"/>
    <w:semiHidden/>
    <w:qFormat/>
    <w:pPr>
      <w:spacing w:before="120" w:after="4000"/>
      <w:ind w:start="567"/>
      <w:jc w:val="both"/>
    </w:pPr>
    <w:rPr>
      <w:rFonts w:ascii="Arial Black" w:hAnsi="Arial Black"/>
      <w:color w:val="006881"/>
      <w:sz w:val="32"/>
      <w:szCs w:val="32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3">
    <w:name w:val="toc 3"/>
    <w:basedOn w:val="Normal"/>
    <w:next w:val="Normal"/>
    <w:semiHidden/>
    <w:pPr>
      <w:ind w:hanging="430" w:start="400"/>
      <w:jc w:val="center"/>
    </w:pPr>
    <w:rPr>
      <w:rFonts w:ascii="Arial" w:hAnsi="Arial"/>
      <w:sz w:val="20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234" w:customStyle="1">
    <w:name w:val="1234"/>
    <w:basedOn w:val="Normal"/>
    <w:qFormat/>
    <w:pPr>
      <w:spacing w:beforeAutospacing="1" w:afterAutospacing="1"/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a0145b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il"/>
        <w:bottom w:val="single" w:color="000000" w:themeColor="text1" w:sz="4" w:space="0"/>
        <w:right w:val="nil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6A6A6A" w:themeColor="tex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37DC8" w:themeColor="accent1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37DC8" w:themeColor="accent1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4B184" w:themeColor="accent2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FFD865" w:themeColor="accent4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0B7E1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0B7E1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auto" w:sz="0" w:space="0"/>
          <w:left w:val="single" w:color="A0B7E1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2C6E7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2C6E7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auto" w:sz="0" w:space="0"/>
          <w:left w:val="single" w:color="A2C6E7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il"/>
          <w:bottom w:val="single" w:color="6F6F6F" w:themeColor="tex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il"/>
          <w:bottom w:val="single" w:color="95AFDD" w:themeColor="accent1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il"/>
          <w:bottom w:val="single" w:color="F4B58A" w:themeColor="accent2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il"/>
          <w:bottom w:val="single" w:color="CCCCCC" w:themeColor="accent3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il"/>
          <w:bottom w:val="single" w:color="FFDB6F" w:themeColor="accent4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il"/>
          <w:bottom w:val="single" w:color="A2C6E7" w:themeColor="accent5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il"/>
          <w:bottom w:val="single" w:color="ADD394" w:themeColor="accent6" w:sz="4" w:space="0"/>
          <w:right w:val="nil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472C4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auto" w:sz="0" w:space="0"/>
          <w:left w:val="single" w:color="4472C4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BC2E5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BC2E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auto" w:sz="0" w:space="0"/>
          <w:left w:val="single" w:color="9BC2E5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afa">
    <w:name w:val="Table Grid"/>
    <w:basedOn w:val="a1"/>
    <w:pPr>
      <w:spacing w:after="0" w:line="240" w:lineRule="auto"/>
    </w:pPr>
    <w:rPr>
      <w:sz w:val="20"/>
      <w:szCs w:val="20"/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LibreOffice/25.8.6.2$Windows_X86_64 LibreOffice_project/b4b39682cd9868fa725bc664aff94278d315bd04</Application>
  <AppVersion>15.0000</AppVersion>
  <Pages>1</Pages>
  <Words>144</Words>
  <Characters>780</Characters>
  <CharactersWithSpaces>1027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2026-02-17T07:00:00Z</dcterms:created>
  <dc:creator>locadmin</dc:creator>
  <dc:description/>
  <dc:language>ru-RU</dc:language>
  <cp:lastModifiedBy/>
  <dcterms:modified xsi:type="dcterms:W3CDTF">2026-06-11T15:56:13Z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