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№ CMP-024</w:t>
      </w:r>
    </w:p>
    <w:p>
      <w:r>
        <w:t>Спецификация и стоимость услуг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№</w:t>
            </w:r>
          </w:p>
        </w:tc>
        <w:tc>
          <w:tcPr>
            <w:tcW w:type="dxa" w:w="1440"/>
          </w:tcPr>
          <w:p>
            <w:r>
              <w:t>Наименование</w:t>
            </w:r>
          </w:p>
        </w:tc>
        <w:tc>
          <w:tcPr>
            <w:tcW w:type="dxa" w:w="1440"/>
          </w:tcPr>
          <w:p>
            <w:r>
              <w:t>Цена, руб.</w:t>
            </w:r>
          </w:p>
        </w:tc>
        <w:tc>
          <w:tcPr>
            <w:tcW w:type="dxa" w:w="1440"/>
          </w:tcPr>
          <w:p>
            <w:r>
              <w:t>Объем</w:t>
            </w:r>
          </w:p>
        </w:tc>
        <w:tc>
          <w:tcPr>
            <w:tcW w:type="dxa" w:w="1440"/>
          </w:tcPr>
          <w:p>
            <w:r>
              <w:t>Сумма, руб.</w:t>
            </w:r>
          </w:p>
        </w:tc>
        <w:tc>
          <w:tcPr>
            <w:tcW w:type="dxa" w:w="1440"/>
          </w:tcPr>
          <w:p>
            <w:r>
              <w:t>Дата начала</w:t>
            </w:r>
          </w:p>
        </w:tc>
      </w:tr>
      <w:tr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Аренда стойко-места 42U</w:t>
            </w:r>
          </w:p>
        </w:tc>
        <w:tc>
          <w:tcPr>
            <w:tcW w:type="dxa" w:w="1440"/>
          </w:tcPr>
          <w:p>
            <w:r>
              <w:t>45 000,00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90 000,00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Блок розеток PDU 3Ф 32A</w:t>
            </w:r>
          </w:p>
        </w:tc>
        <w:tc>
          <w:tcPr>
            <w:tcW w:type="dxa" w:w="1440"/>
          </w:tcPr>
          <w:p>
            <w:r>
              <w:t>3 200,00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6 400,00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IP-адрес IPv4 (1 шт.)</w:t>
            </w:r>
          </w:p>
        </w:tc>
        <w:tc>
          <w:tcPr>
            <w:tcW w:type="dxa" w:w="1440"/>
          </w:tcPr>
          <w:p>
            <w:r>
              <w:t>350,00</w:t>
            </w:r>
          </w:p>
        </w:tc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2 800,00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4</w:t>
            </w:r>
          </w:p>
        </w:tc>
        <w:tc>
          <w:tcPr>
            <w:tcW w:type="dxa" w:w="1440"/>
          </w:tcPr>
          <w:p>
            <w:r>
              <w:t>Резервное копирование 100 ГБ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1 500,00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5</w:t>
            </w:r>
          </w:p>
        </w:tc>
        <w:tc>
          <w:tcPr>
            <w:tcW w:type="dxa" w:w="1440"/>
          </w:tcPr>
          <w:p>
            <w:r>
              <w:t>Мониторинг 24/7 базовый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2 000,00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6</w:t>
            </w:r>
          </w:p>
        </w:tc>
        <w:tc>
          <w:tcPr>
            <w:tcW w:type="dxa" w:w="1440"/>
          </w:tcPr>
          <w:p>
            <w:r>
              <w:t>Доступ в интернет 100 Мбит/с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5 000,00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7</w:t>
            </w:r>
          </w:p>
        </w:tc>
        <w:tc>
          <w:tcPr>
            <w:tcW w:type="dxa" w:w="1440"/>
          </w:tcPr>
          <w:p>
            <w:r>
              <w:t>Кросс-соединение медное</w:t>
            </w:r>
          </w:p>
        </w:tc>
        <w:tc>
          <w:tcPr>
            <w:tcW w:type="dxa" w:w="1440"/>
          </w:tcPr>
          <w:p>
            <w:r>
              <w:t>1 200,00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2 400,00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  <w:tr>
        <w:tc>
          <w:tcPr>
            <w:tcW w:type="dxa" w:w="1440"/>
          </w:tcPr>
          <w:p>
            <w:r>
              <w:t>8</w:t>
            </w:r>
          </w:p>
        </w:tc>
        <w:tc>
          <w:tcPr>
            <w:tcW w:type="dxa" w:w="1440"/>
          </w:tcPr>
          <w:p>
            <w:r>
              <w:t>Аренда полки 19"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8 500,00</w:t>
            </w:r>
          </w:p>
        </w:tc>
        <w:tc>
          <w:tcPr>
            <w:tcW w:type="dxa" w:w="1440"/>
          </w:tcPr>
          <w:p>
            <w:r>
              <w:t>01.01.2025</w:t>
            </w:r>
          </w:p>
        </w:tc>
      </w:tr>
    </w:tbl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