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ДОПОЛНИТЕЛЬНОЕ СОГЛАШЕНИЕ №2, компания XXX008, к договору № 08100 от 18.12.2025.</w:t>
        <w:br/>
        <w:t>Содержит: инсталляционные услуги (1 стр.), абонентские услуги (4 стр.).</w:t>
        <w:br/>
        <w:t>Допсоглашение №2 к договору 08100. Инсталляц.: 1 стр., 25 369,92 руб. Абонентск.: 4 стр., 1 041 585,12 руб.</w:t>
      </w:r>
    </w:p>
    <w:p>
      <w:pPr>
        <w:jc w:val="center"/>
      </w:pPr>
      <w:r>
        <w:rPr>
          <w:b/>
          <w:sz w:val="28"/>
        </w:rPr>
        <w:t>Дополнительное Соглашение №2</w:t>
      </w:r>
    </w:p>
    <w:p>
      <w:r>
        <w:t>к Договору № 08100 от 18.12.2025</w:t>
      </w:r>
    </w:p>
    <w:p>
      <w:r>
        <w:t>г. Москва    «23» февраля 2026</w:t>
      </w:r>
    </w:p>
    <w:p>
      <w:r>
        <w:t>ООО "XXX008" именуемое в дальнейшем "Заказчик", в лице Генерального директора ФИО, и ООО "НУБЕС", именуемое в дальнейшем "Исполнитель", в лице Генерального директора Степаненко В.И., заключили настоящее Соглашение о нижеследующем:</w:t>
      </w:r>
    </w:p>
    <w:p>
      <w:r>
        <w:rPr>
          <w:b/>
          <w:sz w:val="24"/>
        </w:rPr>
        <w:t>1. ПРЕДМЕТ ДОПОЛНИТЕЛЬНОГО СОГЛАШЕНИЯ</w:t>
      </w:r>
    </w:p>
    <w:p>
      <w:r>
        <w:t>Изменить Спецификацию и стоимость Услуг. Утвердить новую Спецификацию в соответствии с Приложением №1 к настоящему Соглашению.</w:t>
      </w:r>
    </w:p>
    <w:p/>
    <w:p>
      <w:r>
        <w:t>Общая стоимость Инсталляционных услуг составляет 25 369,92 руб.</w:t>
      </w:r>
    </w:p>
    <w:p>
      <w:r>
        <w:t>Разовые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 п/п</w:t>
            </w:r>
          </w:p>
        </w:tc>
        <w:tc>
          <w:tcPr>
            <w:tcW w:type="dxa" w:w="1440"/>
          </w:tcPr>
          <w:p>
            <w:r>
              <w:t>Наименование услуг</w:t>
            </w:r>
          </w:p>
        </w:tc>
        <w:tc>
          <w:tcPr>
            <w:tcW w:type="dxa" w:w="1440"/>
          </w:tcPr>
          <w:p>
            <w:r>
              <w:t>Цена, руб. с НДС</w:t>
            </w:r>
          </w:p>
        </w:tc>
        <w:tc>
          <w:tcPr>
            <w:tcW w:type="dxa" w:w="1440"/>
          </w:tcPr>
          <w:p>
            <w:r>
              <w:t>Объем услуг</w:t>
            </w:r>
          </w:p>
        </w:tc>
        <w:tc>
          <w:tcPr>
            <w:tcW w:type="dxa" w:w="1440"/>
          </w:tcPr>
          <w:p>
            <w:r>
              <w:t>Сумма, руб. с НДС</w:t>
            </w:r>
          </w:p>
        </w:tc>
        <w:tc>
          <w:tcPr>
            <w:tcW w:type="dxa" w:w="1440"/>
          </w:tcPr>
          <w:p>
            <w:r>
              <w:t>Планируемая дата начала оказания услуг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Организация L2 канала без резерва, в составе:</w:t>
              <w:br/>
              <w:t xml:space="preserve">        Скорость порта: 10 Гбит/с</w:t>
            </w:r>
          </w:p>
        </w:tc>
        <w:tc>
          <w:tcPr>
            <w:tcW w:type="dxa" w:w="1440"/>
          </w:tcPr>
          <w:p>
            <w:r>
              <w:t>25 369,92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25 369,92</w:t>
            </w:r>
          </w:p>
        </w:tc>
        <w:tc>
          <w:tcPr>
            <w:tcW w:type="dxa" w:w="1440"/>
          </w:tcPr>
          <w:p>
            <w:r>
              <w:t>30.03.2026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Итого разовые услуги в руб с учетом НДС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25 369,92</w:t>
            </w:r>
          </w:p>
        </w:tc>
        <w:tc>
          <w:tcPr>
            <w:tcW w:type="dxa" w:w="1440"/>
          </w:tcPr>
          <w:p>
            <w:r>
              <w:t>-</w:t>
            </w:r>
          </w:p>
        </w:tc>
      </w:tr>
    </w:tbl>
    <w:p/>
    <w:p>
      <w:r>
        <w:t>Общая стоимость Ежемесячных услуг составляет 1 041 585,12 руб.</w:t>
      </w:r>
    </w:p>
    <w:p>
      <w:r>
        <w:t>Абонентские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Аренда PDU: 3Ф 32А вертикальный</w:t>
            </w:r>
          </w:p>
        </w:tc>
        <w:tc>
          <w:tcPr>
            <w:tcW w:type="dxa" w:w="1234"/>
          </w:tcPr>
          <w:p>
            <w:r>
              <w:t>2 912,14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8 736,42</w:t>
            </w:r>
          </w:p>
        </w:tc>
        <w:tc>
          <w:tcPr>
            <w:tcW w:type="dxa" w:w="1234"/>
          </w:tcPr>
          <w:p>
            <w:r>
              <w:t>06.05.2026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Организация L2 канала без резерва, в составе:</w:t>
              <w:br/>
              <w:t xml:space="preserve">        Скорость порта: 1 Гбит/с</w:t>
            </w:r>
          </w:p>
        </w:tc>
        <w:tc>
          <w:tcPr>
            <w:tcW w:type="dxa" w:w="1234"/>
          </w:tcPr>
          <w:p>
            <w:r>
              <w:t>10 855,82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10 855,82</w:t>
            </w:r>
          </w:p>
        </w:tc>
        <w:tc>
          <w:tcPr>
            <w:tcW w:type="dxa" w:w="1234"/>
          </w:tcPr>
          <w:p>
            <w:r>
              <w:t>06.04.2026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Аренда стойко-места</w:t>
            </w:r>
          </w:p>
        </w:tc>
        <w:tc>
          <w:tcPr>
            <w:tcW w:type="dxa" w:w="1234"/>
          </w:tcPr>
          <w:p>
            <w:r>
              <w:t>254 953,72</w:t>
            </w:r>
          </w:p>
        </w:tc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1 019 814,88</w:t>
            </w:r>
          </w:p>
        </w:tc>
        <w:tc>
          <w:tcPr>
            <w:tcW w:type="dxa" w:w="1234"/>
          </w:tcPr>
          <w:p>
            <w:r>
              <w:t>12.03.2026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Аренда IPv4 адреса /32</w:t>
            </w:r>
          </w:p>
        </w:tc>
        <w:tc>
          <w:tcPr>
            <w:tcW w:type="dxa" w:w="1234"/>
          </w:tcPr>
          <w:p>
            <w:r>
              <w:t>181,50</w:t>
            </w:r>
          </w:p>
        </w:tc>
        <w:tc>
          <w:tcPr>
            <w:tcW w:type="dxa" w:w="1234"/>
          </w:tcPr>
          <w:p>
            <w:r>
              <w:t>12</w:t>
            </w:r>
          </w:p>
        </w:tc>
        <w:tc>
          <w:tcPr>
            <w:tcW w:type="dxa" w:w="1234"/>
          </w:tcPr>
          <w:p>
            <w:r>
              <w:t>2 178,00</w:t>
            </w:r>
          </w:p>
        </w:tc>
        <w:tc>
          <w:tcPr>
            <w:tcW w:type="dxa" w:w="1234"/>
          </w:tcPr>
          <w:p>
            <w:r>
              <w:t>03.05.2026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1 041 585,12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>
      <w:r>
        <w:rPr>
          <w:b/>
          <w:sz w:val="24"/>
        </w:rPr>
        <w:t>ПРОЧИЕ УСЛОВИЯ</w:t>
      </w:r>
    </w:p>
    <w:p>
      <w:r>
        <w:t>Во всём остальном, что не урегулировано настоящим Соглашением, действуют положения Договора.</w:t>
      </w:r>
    </w:p>
    <w:p>
      <w:r>
        <w:rPr>
          <w:b/>
          <w:sz w:val="24"/>
        </w:rPr>
        <w:t>ЮРИДИЧЕСКИЕ АДРЕСА И РЕКВИЗИТЫ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ООО "XXX008"</w:t>
              <w:br/>
              <w:t>Юридический адрес:</w:t>
              <w:br/>
              <w:br/>
              <w:t>Генерального 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