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XXX009, к договору № 09900 от 31.05.2026.</w:t>
        <w:br/>
        <w:t>Содержит: инсталляционные услуги (2 стр.), абонентские услуги (5 стр.).</w:t>
        <w:br/>
        <w:t>Допсоглашение №1 к договору 09900. Инсталляц.: 2 стр., 47 450,36 руб. Абонентск.: 5 стр., 168 412,45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09900 от 31.05.2026</w:t>
      </w:r>
    </w:p>
    <w:p>
      <w:r>
        <w:t>г. Москва    «23» марта 2026</w:t>
      </w:r>
    </w:p>
    <w:p>
      <w:r>
        <w:t>ИП "XXX009" именуемое в дальнейшем "Заказчик", в лице Индивидуального предпринимателя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47 450,36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IPv4 подсети /30</w:t>
            </w:r>
          </w:p>
        </w:tc>
        <w:tc>
          <w:tcPr>
            <w:tcW w:type="dxa" w:w="1440"/>
          </w:tcPr>
          <w:p>
            <w:r>
              <w:t>545,48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545,48</w:t>
            </w:r>
          </w:p>
        </w:tc>
        <w:tc>
          <w:tcPr>
            <w:tcW w:type="dxa" w:w="1440"/>
          </w:tcPr>
          <w:p>
            <w:r>
              <w:t>23.03.2026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440"/>
          </w:tcPr>
          <w:p>
            <w:r>
              <w:t>23 452,44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46 904,88</w:t>
            </w:r>
          </w:p>
        </w:tc>
        <w:tc>
          <w:tcPr>
            <w:tcW w:type="dxa" w:w="1440"/>
          </w:tcPr>
          <w:p>
            <w:r>
              <w:t>21.05.2026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47 450,36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168 412,45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Интернет без защиты от DDoS, в составе:</w:t>
              <w:br/>
              <w:t xml:space="preserve">        Полоса Интернет: 100 Мбит/с</w:t>
            </w:r>
          </w:p>
        </w:tc>
        <w:tc>
          <w:tcPr>
            <w:tcW w:type="dxa" w:w="1234"/>
          </w:tcPr>
          <w:p>
            <w:r>
              <w:t>7 868,35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7 868,35</w:t>
            </w:r>
          </w:p>
        </w:tc>
        <w:tc>
          <w:tcPr>
            <w:tcW w:type="dxa" w:w="1234"/>
          </w:tcPr>
          <w:p>
            <w:r>
              <w:t>18.05.2026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cross-connect: ВОЛС, 2×SMF</w:t>
            </w:r>
          </w:p>
        </w:tc>
        <w:tc>
          <w:tcPr>
            <w:tcW w:type="dxa" w:w="1234"/>
          </w:tcPr>
          <w:p>
            <w:r>
              <w:t>3 895,64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19 478,20</w:t>
            </w:r>
          </w:p>
        </w:tc>
        <w:tc>
          <w:tcPr>
            <w:tcW w:type="dxa" w:w="1234"/>
          </w:tcPr>
          <w:p>
            <w:r>
              <w:t>11.03.2026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1 381,95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1 381,95</w:t>
            </w:r>
          </w:p>
        </w:tc>
        <w:tc>
          <w:tcPr>
            <w:tcW w:type="dxa" w:w="1234"/>
          </w:tcPr>
          <w:p>
            <w:r>
              <w:t>09.05.2026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Next Generation Cloud (AMD 4.0 ГГц), в составе:</w:t>
              <w:br/>
              <w:t xml:space="preserve">        Количество vCPU: 4, RAM: 16 ГБ</w:t>
            </w:r>
          </w:p>
        </w:tc>
        <w:tc>
          <w:tcPr>
            <w:tcW w:type="dxa" w:w="1234"/>
          </w:tcPr>
          <w:p>
            <w:r>
              <w:t>135 795,07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135 795,07</w:t>
            </w:r>
          </w:p>
        </w:tc>
        <w:tc>
          <w:tcPr>
            <w:tcW w:type="dxa" w:w="1234"/>
          </w:tcPr>
          <w:p>
            <w:r>
              <w:t>16.03.2026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Организация cross-connect: UTP</w:t>
            </w:r>
          </w:p>
        </w:tc>
        <w:tc>
          <w:tcPr>
            <w:tcW w:type="dxa" w:w="1234"/>
          </w:tcPr>
          <w:p>
            <w:r>
              <w:t>972,22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3 888,88</w:t>
            </w:r>
          </w:p>
        </w:tc>
        <w:tc>
          <w:tcPr>
            <w:tcW w:type="dxa" w:w="1234"/>
          </w:tcPr>
          <w:p>
            <w:r>
              <w:t>13.05.2026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168 412,45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ИП "XXX009"</w:t>
              <w:br/>
              <w:t>Юридический адрес:</w:t>
              <w:br/>
              <w:br/>
              <w:t>Индивидуального предпринимателя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