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№1, компания XXX006, к договору № 06800 от 23.01.2026.</w:t>
        <w:br/>
        <w:t>Содержит: инсталляционные услуги (3 стр.), абонентские услуги (5 стр.).</w:t>
        <w:br/>
        <w:t>Допсоглашение №1 к договору 06800. Инсталляц.: 3 стр., 37 890,35 руб. Абонентск.: 5 стр., 955 962,53 руб.</w:t>
      </w:r>
    </w:p>
    <w:p>
      <w:pPr>
        <w:jc w:val="center"/>
      </w:pPr>
      <w:r>
        <w:rPr>
          <w:b/>
          <w:sz w:val="28"/>
        </w:rPr>
        <w:t>Дополнительное Соглашение №1</w:t>
      </w:r>
    </w:p>
    <w:p>
      <w:r>
        <w:t>к Договору № 06800 от 23.01.2026</w:t>
      </w:r>
    </w:p>
    <w:p>
      <w:r>
        <w:t>г. Москва    «02» мая 2026</w:t>
      </w:r>
    </w:p>
    <w:p>
      <w:r>
        <w:t>ЗАО "XXX006" именуемое в дальнейшем "Заказчик", в лице Генерального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37 890,35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Интернет без защиты от DDoS, в составе:</w:t>
              <w:br/>
              <w:t xml:space="preserve">        Полоса Интернет: 100 Мбит/с</w:t>
            </w:r>
          </w:p>
        </w:tc>
        <w:tc>
          <w:tcPr>
            <w:tcW w:type="dxa" w:w="1440"/>
          </w:tcPr>
          <w:p>
            <w:r>
              <w:t>7 430,09</w:t>
            </w:r>
          </w:p>
        </w:tc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22 290,27</w:t>
            </w:r>
          </w:p>
        </w:tc>
        <w:tc>
          <w:tcPr>
            <w:tcW w:type="dxa" w:w="1440"/>
          </w:tcPr>
          <w:p>
            <w:r>
              <w:t>07.04.2026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Аренда PDU: 3Ф 32А вертикальный</w:t>
            </w:r>
          </w:p>
        </w:tc>
        <w:tc>
          <w:tcPr>
            <w:tcW w:type="dxa" w:w="1440"/>
          </w:tcPr>
          <w:p>
            <w:r>
              <w:t>2 801,06</w:t>
            </w:r>
          </w:p>
        </w:tc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14 005,30</w:t>
            </w:r>
          </w:p>
        </w:tc>
        <w:tc>
          <w:tcPr>
            <w:tcW w:type="dxa" w:w="1440"/>
          </w:tcPr>
          <w:p>
            <w:r>
              <w:t>02.04.2026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Аренда IPv4 адреса /32</w:t>
            </w:r>
          </w:p>
        </w:tc>
        <w:tc>
          <w:tcPr>
            <w:tcW w:type="dxa" w:w="1440"/>
          </w:tcPr>
          <w:p>
            <w:r>
              <w:t>144,98</w:t>
            </w:r>
          </w:p>
        </w:tc>
        <w:tc>
          <w:tcPr>
            <w:tcW w:type="dxa" w:w="1440"/>
          </w:tcPr>
          <w:p>
            <w:r>
              <w:t>11</w:t>
            </w:r>
          </w:p>
        </w:tc>
        <w:tc>
          <w:tcPr>
            <w:tcW w:type="dxa" w:w="1440"/>
          </w:tcPr>
          <w:p>
            <w:r>
              <w:t>1 594,78</w:t>
            </w:r>
          </w:p>
        </w:tc>
        <w:tc>
          <w:tcPr>
            <w:tcW w:type="dxa" w:w="1440"/>
          </w:tcPr>
          <w:p>
            <w:r>
              <w:t>18.03.2026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37 890,35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955 962,53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Организация cross-connect: UTP</w:t>
            </w:r>
          </w:p>
        </w:tc>
        <w:tc>
          <w:tcPr>
            <w:tcW w:type="dxa" w:w="1234"/>
          </w:tcPr>
          <w:p>
            <w:r>
              <w:t>910,80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1 821,60</w:t>
            </w:r>
          </w:p>
        </w:tc>
        <w:tc>
          <w:tcPr>
            <w:tcW w:type="dxa" w:w="1234"/>
          </w:tcPr>
          <w:p>
            <w:r>
              <w:t>02.03.2026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Аренда стойко-места</w:t>
            </w:r>
          </w:p>
        </w:tc>
        <w:tc>
          <w:tcPr>
            <w:tcW w:type="dxa" w:w="1234"/>
          </w:tcPr>
          <w:p>
            <w:r>
              <w:t>255 397,23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766 191,69</w:t>
            </w:r>
          </w:p>
        </w:tc>
        <w:tc>
          <w:tcPr>
            <w:tcW w:type="dxa" w:w="1234"/>
          </w:tcPr>
          <w:p>
            <w:r>
              <w:t>22.04.2026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Аренда PDU: 3Ф 32А вертикальный</w:t>
            </w:r>
          </w:p>
        </w:tc>
        <w:tc>
          <w:tcPr>
            <w:tcW w:type="dxa" w:w="1234"/>
          </w:tcPr>
          <w:p>
            <w:r>
              <w:t>2 885,03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2 885,03</w:t>
            </w:r>
          </w:p>
        </w:tc>
        <w:tc>
          <w:tcPr>
            <w:tcW w:type="dxa" w:w="1234"/>
          </w:tcPr>
          <w:p>
            <w:r>
              <w:t>26.03.2026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Интернет без защиты от DDoS, в составе:</w:t>
              <w:br/>
              <w:t xml:space="preserve">        Полоса Интернет: 100 Мбит/с</w:t>
            </w:r>
          </w:p>
        </w:tc>
        <w:tc>
          <w:tcPr>
            <w:tcW w:type="dxa" w:w="1234"/>
          </w:tcPr>
          <w:p>
            <w:r>
              <w:t>7 033,23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21 099,69</w:t>
            </w:r>
          </w:p>
        </w:tc>
        <w:tc>
          <w:tcPr>
            <w:tcW w:type="dxa" w:w="1234"/>
          </w:tcPr>
          <w:p>
            <w:r>
              <w:t>11.05.2026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Next Generation Cloud (Intel 3.0 ГГц), в составе:</w:t>
              <w:br/>
              <w:t xml:space="preserve">        Количество vCPU: 8, RAM: 32 ГБ</w:t>
            </w:r>
          </w:p>
        </w:tc>
        <w:tc>
          <w:tcPr>
            <w:tcW w:type="dxa" w:w="1234"/>
          </w:tcPr>
          <w:p>
            <w:r>
              <w:t>81 982,26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163 964,52</w:t>
            </w:r>
          </w:p>
        </w:tc>
        <w:tc>
          <w:tcPr>
            <w:tcW w:type="dxa" w:w="1234"/>
          </w:tcPr>
          <w:p>
            <w:r>
              <w:t>03.03.2026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955 962,53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ЗАО "XXX006"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