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ДОПОЛНИТЕЛЬНОЕ СОГЛАШЕНИЕ №1, компания XXX005, к договору № 05200 от 27.05.2026.</w:t>
        <w:br/>
        <w:t>Содержит: инсталляционные услуги (2 стр.), абонентские услуги (2 стр.).</w:t>
        <w:br/>
        <w:t>Допсоглашение №1 к договору 05200. Инсталляц.: 2 стр., 397 807,45 руб. Абонентск.: 2 стр., 324 777,67 руб.</w:t>
      </w:r>
    </w:p>
    <w:p>
      <w:pPr>
        <w:jc w:val="center"/>
      </w:pPr>
      <w:r>
        <w:rPr>
          <w:b/>
          <w:sz w:val="28"/>
        </w:rPr>
        <w:t>Дополнительное Соглашение №1</w:t>
      </w:r>
    </w:p>
    <w:p>
      <w:r>
        <w:t>к Договору № 05200 от 27.05.2026</w:t>
      </w:r>
    </w:p>
    <w:p>
      <w:r>
        <w:t>г. Москва    «15» февраля 2026</w:t>
      </w:r>
    </w:p>
    <w:p>
      <w:r>
        <w:t>ООО "XXX005" именуемое в дальнейшем "Заказчик", в лице Директора ФИО, и ООО "НУБЕС", именуемое в дальнейшем "Исполнитель", в лице Генерального директора Степаненко В.И., заключили настоящее Соглашение о нижеследующем:</w:t>
      </w:r>
    </w:p>
    <w:p>
      <w:r>
        <w:rPr>
          <w:b/>
          <w:sz w:val="24"/>
        </w:rPr>
        <w:t>1. ПРЕДМЕТ ДОПОЛНИТЕЛЬНОГО СОГЛАШЕНИЯ</w:t>
      </w:r>
    </w:p>
    <w:p>
      <w:r>
        <w:t>Изменить Спецификацию и стоимость Услуг. Утвердить новую Спецификацию в соответствии с Приложением №1 к настоящему Соглашению.</w:t>
      </w:r>
    </w:p>
    <w:p/>
    <w:p>
      <w:r>
        <w:t>Общая стоимость Инсталляционных услуг составляет 397 807,45 руб.</w:t>
      </w:r>
    </w:p>
    <w:p>
      <w:r>
        <w:t>Разовые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 п/п</w:t>
            </w:r>
          </w:p>
        </w:tc>
        <w:tc>
          <w:tcPr>
            <w:tcW w:type="dxa" w:w="1440"/>
          </w:tcPr>
          <w:p>
            <w:r>
              <w:t>Наименование услуг</w:t>
            </w:r>
          </w:p>
        </w:tc>
        <w:tc>
          <w:tcPr>
            <w:tcW w:type="dxa" w:w="1440"/>
          </w:tcPr>
          <w:p>
            <w:r>
              <w:t>Цена, руб. с НДС</w:t>
            </w:r>
          </w:p>
        </w:tc>
        <w:tc>
          <w:tcPr>
            <w:tcW w:type="dxa" w:w="1440"/>
          </w:tcPr>
          <w:p>
            <w:r>
              <w:t>Объем услуг</w:t>
            </w:r>
          </w:p>
        </w:tc>
        <w:tc>
          <w:tcPr>
            <w:tcW w:type="dxa" w:w="1440"/>
          </w:tcPr>
          <w:p>
            <w:r>
              <w:t>Сумма, руб. с НДС</w:t>
            </w:r>
          </w:p>
        </w:tc>
        <w:tc>
          <w:tcPr>
            <w:tcW w:type="dxa" w:w="1440"/>
          </w:tcPr>
          <w:p>
            <w:r>
              <w:t>Планируемая дата начала оказания услуг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Аренда стойко-места</w:t>
            </w:r>
          </w:p>
        </w:tc>
        <w:tc>
          <w:tcPr>
            <w:tcW w:type="dxa" w:w="1440"/>
          </w:tcPr>
          <w:p>
            <w:r>
              <w:t>198 563,75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397 127,50</w:t>
            </w:r>
          </w:p>
        </w:tc>
        <w:tc>
          <w:tcPr>
            <w:tcW w:type="dxa" w:w="1440"/>
          </w:tcPr>
          <w:p>
            <w:r>
              <w:t>04.03.2026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Аренда публичной подсети (Длина префикса: /30 — 1 IPv4 адрес)</w:t>
            </w:r>
          </w:p>
        </w:tc>
        <w:tc>
          <w:tcPr>
            <w:tcW w:type="dxa" w:w="1440"/>
          </w:tcPr>
          <w:p>
            <w:r>
              <w:t>679,95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679,95</w:t>
            </w:r>
          </w:p>
        </w:tc>
        <w:tc>
          <w:tcPr>
            <w:tcW w:type="dxa" w:w="1440"/>
          </w:tcPr>
          <w:p>
            <w:r>
              <w:t>01.04.2026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Итого разовые услуги в руб с учетом НДС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397 807,45</w:t>
            </w:r>
          </w:p>
        </w:tc>
        <w:tc>
          <w:tcPr>
            <w:tcW w:type="dxa" w:w="1440"/>
          </w:tcPr>
          <w:p>
            <w:r>
              <w:t>-</w:t>
            </w:r>
          </w:p>
        </w:tc>
      </w:tr>
    </w:tbl>
    <w:p/>
    <w:p>
      <w:r>
        <w:t>Общая стоимость Ежемесячных услуг составляет 324 777,67 руб.</w:t>
      </w:r>
    </w:p>
    <w:p>
      <w:r>
        <w:t>Абонентские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№ п/п</w:t>
            </w:r>
          </w:p>
        </w:tc>
        <w:tc>
          <w:tcPr>
            <w:tcW w:type="dxa" w:w="1234"/>
          </w:tcPr>
          <w:p>
            <w:r>
              <w:t>Наименование услуг</w:t>
            </w:r>
          </w:p>
        </w:tc>
        <w:tc>
          <w:tcPr>
            <w:tcW w:type="dxa" w:w="1234"/>
          </w:tcPr>
          <w:p>
            <w:r>
              <w:t>Цена, руб. с НДС</w:t>
            </w:r>
          </w:p>
        </w:tc>
        <w:tc>
          <w:tcPr>
            <w:tcW w:type="dxa" w:w="1234"/>
          </w:tcPr>
          <w:p>
            <w:r>
              <w:t>Объем услуг</w:t>
            </w:r>
          </w:p>
        </w:tc>
        <w:tc>
          <w:tcPr>
            <w:tcW w:type="dxa" w:w="1234"/>
          </w:tcPr>
          <w:p>
            <w:r>
              <w:t>Сумма, руб. с НДС</w:t>
            </w:r>
          </w:p>
        </w:tc>
        <w:tc>
          <w:tcPr>
            <w:tcW w:type="dxa" w:w="1234"/>
          </w:tcPr>
          <w:p>
            <w:r>
              <w:t>Планируемая дата начала оказания услуг</w:t>
            </w:r>
          </w:p>
        </w:tc>
        <w:tc>
          <w:tcPr>
            <w:tcW w:type="dxa" w:w="1234"/>
          </w:tcPr>
          <w:p>
            <w:r>
              <w:t>Дата окончания оказания услуг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Next Generation Cloud (Intel 3.0 ГГц), в составе:</w:t>
              <w:br/>
              <w:t xml:space="preserve">        Количество vCPU: 8, RAM: 32 ГБ</w:t>
            </w:r>
          </w:p>
        </w:tc>
        <w:tc>
          <w:tcPr>
            <w:tcW w:type="dxa" w:w="1234"/>
          </w:tcPr>
          <w:p>
            <w:r>
              <w:t>86 059,59</w:t>
            </w:r>
          </w:p>
        </w:tc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258 178,77</w:t>
            </w:r>
          </w:p>
        </w:tc>
        <w:tc>
          <w:tcPr>
            <w:tcW w:type="dxa" w:w="1234"/>
          </w:tcPr>
          <w:p>
            <w:r>
              <w:t>24.03.2026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Организация L2 канала без резерва, в составе:</w:t>
              <w:br/>
              <w:t xml:space="preserve">        Скорость порта: 10 Гбит/с</w:t>
            </w:r>
          </w:p>
        </w:tc>
        <w:tc>
          <w:tcPr>
            <w:tcW w:type="dxa" w:w="1234"/>
          </w:tcPr>
          <w:p>
            <w:r>
              <w:t>33 299,45</w:t>
            </w:r>
          </w:p>
        </w:tc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66 598,90</w:t>
            </w:r>
          </w:p>
        </w:tc>
        <w:tc>
          <w:tcPr>
            <w:tcW w:type="dxa" w:w="1234"/>
          </w:tcPr>
          <w:p>
            <w:r>
              <w:t>23.05.2026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Итого абонентские услуги в руб с учетом НДС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324 777,67</w:t>
            </w:r>
          </w:p>
        </w:tc>
        <w:tc>
          <w:tcPr>
            <w:tcW w:type="dxa" w:w="1234"/>
          </w:tcPr>
          <w:p>
            <w:r>
              <w:t>-</w:t>
            </w:r>
          </w:p>
        </w:tc>
        <w:tc>
          <w:tcPr>
            <w:tcW w:type="dxa" w:w="1234"/>
          </w:tcPr>
          <w:p>
            <w:r>
              <w:t>-</w:t>
            </w:r>
          </w:p>
        </w:tc>
      </w:tr>
    </w:tbl>
    <w:p>
      <w:r>
        <w:rPr>
          <w:b/>
          <w:sz w:val="24"/>
        </w:rPr>
        <w:t>ПРОЧИЕ УСЛОВИЯ</w:t>
      </w:r>
    </w:p>
    <w:p>
      <w:r>
        <w:t>Во всём остальном, что не урегулировано настоящим Соглашением, действуют положения Договора.</w:t>
      </w:r>
    </w:p>
    <w:p>
      <w:r>
        <w:rPr>
          <w:b/>
          <w:sz w:val="24"/>
        </w:rPr>
        <w:t>ЮРИДИЧЕСКИЕ АДРЕСА И РЕКВИЗИТЫ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ООО "XXX005"</w:t>
              <w:br/>
              <w:t>Юридический адрес:</w:t>
              <w:br/>
              <w:br/>
              <w:t>Директора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