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i/>
          <w:color w:val="808080"/>
          <w:sz w:val="16"/>
        </w:rPr>
        <w:t>Данный файл: ДОПОЛНИТЕЛЬНОЕ СОГЛАШЕНИЕ №1, компания XXX003, к договору № 01300 от 12.03.2026.</w:t>
        <w:br/>
        <w:t>Содержит: инсталляционные услуги (2 стр.), абонентские услуги (5 стр.).</w:t>
        <w:br/>
        <w:t>Допсоглашение №1 к договору 01300. Инсталляц.: 2 стр., 16 296,43 руб. Абонентск.: 5 стр., 70 463,44 руб.</w:t>
      </w:r>
    </w:p>
    <w:p>
      <w:pPr>
        <w:jc w:val="center"/>
      </w:pPr>
      <w:r>
        <w:rPr>
          <w:b/>
          <w:sz w:val="28"/>
        </w:rPr>
        <w:t>Дополнительное Соглашение №1</w:t>
      </w:r>
    </w:p>
    <w:p>
      <w:r>
        <w:t>к Договору № 01300 от 12.03.2026</w:t>
      </w:r>
    </w:p>
    <w:p>
      <w:r>
        <w:t>г. Москва    «13» мая 2026</w:t>
      </w:r>
    </w:p>
    <w:p>
      <w:r>
        <w:t>АО "XXX003" именуемое в дальнейшем "Заказчик", в лице Директора ФИО, и ООО "НУБЕС", именуемое в дальнейшем "Исполнитель", в лице Генерального директора Степаненко В.И., заключили настоящее Соглашение о нижеследующем:</w:t>
      </w:r>
    </w:p>
    <w:p>
      <w:r>
        <w:rPr>
          <w:b/>
          <w:sz w:val="24"/>
        </w:rPr>
        <w:t>1. ПРЕДМЕТ ДОПОЛНИТЕЛЬНОГО СОГЛАШЕНИЯ</w:t>
      </w:r>
    </w:p>
    <w:p>
      <w:r>
        <w:t>Изменить Спецификацию и стоимость Услуг. Утвердить новую Спецификацию в соответствии с Приложением №1 к настоящему Соглашению.</w:t>
      </w:r>
    </w:p>
    <w:p/>
    <w:p>
      <w:r>
        <w:t>Общая стоимость Инсталляционных услуг составляет 16 296,43 руб.</w:t>
      </w:r>
    </w:p>
    <w:p>
      <w:r>
        <w:t>Разовые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40"/>
        <w:gridCol w:w="1440"/>
        <w:gridCol w:w="1440"/>
        <w:gridCol w:w="1440"/>
        <w:gridCol w:w="1440"/>
        <w:gridCol w:w="1440"/>
      </w:tblGrid>
      <w:tr>
        <w:tc>
          <w:tcPr>
            <w:tcW w:type="dxa" w:w="1440"/>
          </w:tcPr>
          <w:p>
            <w:r>
              <w:t>№ п/п</w:t>
            </w:r>
          </w:p>
        </w:tc>
        <w:tc>
          <w:tcPr>
            <w:tcW w:type="dxa" w:w="1440"/>
          </w:tcPr>
          <w:p>
            <w:r>
              <w:t>Наименование услуг</w:t>
            </w:r>
          </w:p>
        </w:tc>
        <w:tc>
          <w:tcPr>
            <w:tcW w:type="dxa" w:w="1440"/>
          </w:tcPr>
          <w:p>
            <w:r>
              <w:t>Цена, руб. с НДС</w:t>
            </w:r>
          </w:p>
        </w:tc>
        <w:tc>
          <w:tcPr>
            <w:tcW w:type="dxa" w:w="1440"/>
          </w:tcPr>
          <w:p>
            <w:r>
              <w:t>Объем услуг</w:t>
            </w:r>
          </w:p>
        </w:tc>
        <w:tc>
          <w:tcPr>
            <w:tcW w:type="dxa" w:w="1440"/>
          </w:tcPr>
          <w:p>
            <w:r>
              <w:t>Сумма, руб. с НДС</w:t>
            </w:r>
          </w:p>
        </w:tc>
        <w:tc>
          <w:tcPr>
            <w:tcW w:type="dxa" w:w="1440"/>
          </w:tcPr>
          <w:p>
            <w:r>
              <w:t>Планируемая дата начала оказания услуг</w:t>
            </w:r>
          </w:p>
        </w:tc>
      </w:tr>
      <w:tr>
        <w:tc>
          <w:tcPr>
            <w:tcW w:type="dxa" w:w="1440"/>
          </w:tcPr>
          <w:p>
            <w:r>
              <w:t>1</w:t>
            </w:r>
          </w:p>
        </w:tc>
        <w:tc>
          <w:tcPr>
            <w:tcW w:type="dxa" w:w="1440"/>
          </w:tcPr>
          <w:p>
            <w:r>
              <w:t>Аренда PDU: 3Ф 32А вертикальный</w:t>
            </w:r>
          </w:p>
        </w:tc>
        <w:tc>
          <w:tcPr>
            <w:tcW w:type="dxa" w:w="1440"/>
          </w:tcPr>
          <w:p>
            <w:r>
              <w:t>2 744,89</w:t>
            </w:r>
          </w:p>
        </w:tc>
        <w:tc>
          <w:tcPr>
            <w:tcW w:type="dxa" w:w="1440"/>
          </w:tcPr>
          <w:p>
            <w:r>
              <w:t>4</w:t>
            </w:r>
          </w:p>
        </w:tc>
        <w:tc>
          <w:tcPr>
            <w:tcW w:type="dxa" w:w="1440"/>
          </w:tcPr>
          <w:p>
            <w:r>
              <w:t>10 979,56</w:t>
            </w:r>
          </w:p>
        </w:tc>
        <w:tc>
          <w:tcPr>
            <w:tcW w:type="dxa" w:w="1440"/>
          </w:tcPr>
          <w:p>
            <w:r>
              <w:t>15.04.2026</w:t>
            </w:r>
          </w:p>
        </w:tc>
      </w:tr>
      <w:tr>
        <w:tc>
          <w:tcPr>
            <w:tcW w:type="dxa" w:w="1440"/>
          </w:tcPr>
          <w:p>
            <w:r>
              <w:t>2</w:t>
            </w:r>
          </w:p>
        </w:tc>
        <w:tc>
          <w:tcPr>
            <w:tcW w:type="dxa" w:w="1440"/>
          </w:tcPr>
          <w:p>
            <w:r>
              <w:t>Аренда порта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440"/>
          </w:tcPr>
          <w:p>
            <w:r>
              <w:t>1 772,29</w:t>
            </w:r>
          </w:p>
        </w:tc>
        <w:tc>
          <w:tcPr>
            <w:tcW w:type="dxa" w:w="1440"/>
          </w:tcPr>
          <w:p>
            <w:r>
              <w:t>3</w:t>
            </w:r>
          </w:p>
        </w:tc>
        <w:tc>
          <w:tcPr>
            <w:tcW w:type="dxa" w:w="1440"/>
          </w:tcPr>
          <w:p>
            <w:r>
              <w:t>5 316,87</w:t>
            </w:r>
          </w:p>
        </w:tc>
        <w:tc>
          <w:tcPr>
            <w:tcW w:type="dxa" w:w="1440"/>
          </w:tcPr>
          <w:p>
            <w:r>
              <w:t>05.04.2026</w:t>
            </w:r>
          </w:p>
        </w:tc>
      </w:tr>
      <w:tr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Итого разовые услуги в руб с учетом НДС</w:t>
            </w:r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/>
          </w:p>
        </w:tc>
        <w:tc>
          <w:tcPr>
            <w:tcW w:type="dxa" w:w="1440"/>
          </w:tcPr>
          <w:p>
            <w:r>
              <w:t>16 296,43</w:t>
            </w:r>
          </w:p>
        </w:tc>
        <w:tc>
          <w:tcPr>
            <w:tcW w:type="dxa" w:w="1440"/>
          </w:tcPr>
          <w:p>
            <w:r>
              <w:t>-</w:t>
            </w:r>
          </w:p>
        </w:tc>
      </w:tr>
    </w:tbl>
    <w:p/>
    <w:p>
      <w:r>
        <w:t>Общая стоимость Ежемесячных услуг составляет 70 463,44 руб.</w:t>
      </w:r>
    </w:p>
    <w:p>
      <w:r>
        <w:t>Абонентские услуги: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>
              <w:t>№ п/п</w:t>
            </w:r>
          </w:p>
        </w:tc>
        <w:tc>
          <w:tcPr>
            <w:tcW w:type="dxa" w:w="1234"/>
          </w:tcPr>
          <w:p>
            <w:r>
              <w:t>Наименование услуг</w:t>
            </w:r>
          </w:p>
        </w:tc>
        <w:tc>
          <w:tcPr>
            <w:tcW w:type="dxa" w:w="1234"/>
          </w:tcPr>
          <w:p>
            <w:r>
              <w:t>Цена, руб. с НДС</w:t>
            </w:r>
          </w:p>
        </w:tc>
        <w:tc>
          <w:tcPr>
            <w:tcW w:type="dxa" w:w="1234"/>
          </w:tcPr>
          <w:p>
            <w:r>
              <w:t>Объем услуг</w:t>
            </w:r>
          </w:p>
        </w:tc>
        <w:tc>
          <w:tcPr>
            <w:tcW w:type="dxa" w:w="1234"/>
          </w:tcPr>
          <w:p>
            <w:r>
              <w:t>Сумма, руб. с НДС</w:t>
            </w:r>
          </w:p>
        </w:tc>
        <w:tc>
          <w:tcPr>
            <w:tcW w:type="dxa" w:w="1234"/>
          </w:tcPr>
          <w:p>
            <w:r>
              <w:t>Планируемая дата начала оказания услуг</w:t>
            </w:r>
          </w:p>
        </w:tc>
        <w:tc>
          <w:tcPr>
            <w:tcW w:type="dxa" w:w="1234"/>
          </w:tcPr>
          <w:p>
            <w:r>
              <w:t>Дата окончания оказания услуг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Аренда публичной подсети (Длина префикса: /30 — 1 IPv4 адрес)</w:t>
            </w:r>
          </w:p>
        </w:tc>
        <w:tc>
          <w:tcPr>
            <w:tcW w:type="dxa" w:w="1234"/>
          </w:tcPr>
          <w:p>
            <w:r>
              <w:t>512,90</w:t>
            </w:r>
          </w:p>
        </w:tc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1 025,80</w:t>
            </w:r>
          </w:p>
        </w:tc>
        <w:tc>
          <w:tcPr>
            <w:tcW w:type="dxa" w:w="1234"/>
          </w:tcPr>
          <w:p>
            <w:r>
              <w:t>12.05.2026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Организация L2 канала без резерва, в составе:</w:t>
              <w:br/>
              <w:t xml:space="preserve">        Скорость порта: 10 Гбит/с</w:t>
            </w:r>
          </w:p>
        </w:tc>
        <w:tc>
          <w:tcPr>
            <w:tcW w:type="dxa" w:w="1234"/>
          </w:tcPr>
          <w:p>
            <w:r>
              <w:t>30 817,76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30 817,76</w:t>
            </w:r>
          </w:p>
        </w:tc>
        <w:tc>
          <w:tcPr>
            <w:tcW w:type="dxa" w:w="1234"/>
          </w:tcPr>
          <w:p>
            <w:r>
              <w:t>26.04.2026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Организация L2 канала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234"/>
          </w:tcPr>
          <w:p>
            <w:r>
              <w:t>13 067,65</w:t>
            </w:r>
          </w:p>
        </w:tc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13 067,65</w:t>
            </w:r>
          </w:p>
        </w:tc>
        <w:tc>
          <w:tcPr>
            <w:tcW w:type="dxa" w:w="1234"/>
          </w:tcPr>
          <w:p>
            <w:r>
              <w:t>27.05.2026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Аренда порта без резерва, в составе:</w:t>
              <w:br/>
              <w:t xml:space="preserve">        Скорость порта: 1 Гбит/с</w:t>
            </w:r>
          </w:p>
        </w:tc>
        <w:tc>
          <w:tcPr>
            <w:tcW w:type="dxa" w:w="1234"/>
          </w:tcPr>
          <w:p>
            <w:r>
              <w:t>1 617,82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4 853,46</w:t>
            </w:r>
          </w:p>
        </w:tc>
        <w:tc>
          <w:tcPr>
            <w:tcW w:type="dxa" w:w="1234"/>
          </w:tcPr>
          <w:p>
            <w:r>
              <w:t>05.05.2026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Интернет без защиты от DDoS, в составе:</w:t>
              <w:br/>
              <w:t xml:space="preserve">        Полоса Интернет: 100 Мбит/с</w:t>
            </w:r>
          </w:p>
        </w:tc>
        <w:tc>
          <w:tcPr>
            <w:tcW w:type="dxa" w:w="1234"/>
          </w:tcPr>
          <w:p>
            <w:r>
              <w:t>6 899,59</w:t>
            </w:r>
          </w:p>
        </w:tc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20 698,77</w:t>
            </w:r>
          </w:p>
        </w:tc>
        <w:tc>
          <w:tcPr>
            <w:tcW w:type="dxa" w:w="1234"/>
          </w:tcPr>
          <w:p>
            <w:r>
              <w:t>15.03.2026</w:t>
            </w:r>
          </w:p>
        </w:tc>
        <w:tc>
          <w:tcPr>
            <w:tcW w:type="dxa" w:w="1234"/>
          </w:tcPr>
          <w:p>
            <w:r/>
          </w:p>
        </w:tc>
      </w:tr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Итого абонентские услуги в руб с учетом НДС</w:t>
            </w:r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70 463,44</w:t>
            </w:r>
          </w:p>
        </w:tc>
        <w:tc>
          <w:tcPr>
            <w:tcW w:type="dxa" w:w="1234"/>
          </w:tcPr>
          <w:p>
            <w:r>
              <w:t>-</w:t>
            </w:r>
          </w:p>
        </w:tc>
        <w:tc>
          <w:tcPr>
            <w:tcW w:type="dxa" w:w="1234"/>
          </w:tcPr>
          <w:p>
            <w:r>
              <w:t>-</w:t>
            </w:r>
          </w:p>
        </w:tc>
      </w:tr>
    </w:tbl>
    <w:p>
      <w:r>
        <w:rPr>
          <w:b/>
          <w:sz w:val="24"/>
        </w:rPr>
        <w:t>ПРОЧИЕ УСЛОВИЯ</w:t>
      </w:r>
    </w:p>
    <w:p>
      <w:r>
        <w:t>Во всём остальном, что не урегулировано настоящим Соглашением, действуют положения Договора.</w:t>
      </w:r>
    </w:p>
    <w:p>
      <w:r>
        <w:rPr>
          <w:b/>
          <w:sz w:val="24"/>
        </w:rPr>
        <w:t>ЮРИДИЧЕСКИЕ АДРЕСА И РЕКВИЗИТЫ СТОРОН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Заказчик</w:t>
              <w:br/>
              <w:t>АО "XXX003"</w:t>
              <w:br/>
              <w:t>Юридический адрес:</w:t>
              <w:br/>
              <w:br/>
              <w:t>Директора</w:t>
              <w:br/>
              <w:t>_______________/ФИО/</w:t>
              <w:br/>
              <w:t xml:space="preserve">   М.П.</w:t>
            </w:r>
          </w:p>
        </w:tc>
        <w:tc>
          <w:tcPr>
            <w:tcW w:type="dxa" w:w="4320"/>
          </w:tcPr>
          <w:p>
            <w:r>
              <w:t>Исполнитель</w:t>
              <w:br/>
              <w:t>ООО "НУБЕС"</w:t>
              <w:br/>
              <w:t>Юридический адрес:</w:t>
              <w:br/>
              <w:t>115404, г. Москва, 1-я Стекольная 7с5</w:t>
              <w:br/>
              <w:t>Генерального директора Степаненко В.И.</w:t>
              <w:br/>
              <w:t>_______________/Степаненко В.И./</w:t>
              <w:br/>
              <w:t xml:space="preserve">   М.П.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