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i/>
          <w:color w:val="808080"/>
          <w:sz w:val="16"/>
        </w:rPr>
        <w:t>Данный файл: СПЕЦИФИКАЦИЯ v2, компания XXX005, к договору № 05200 от 27.05.2026.</w:t>
        <w:br/>
        <w:t>Версия 2: ревизия с изменениями.</w:t>
        <w:br/>
        <w:t>Содержит: 6 строк(и) услуг, итого 151 465,01 руб.</w:t>
        <w:br/>
        <w:t>Спецификация v2 (ревизия) к договору 05200. Изменения относительно v1: цена Организация cross-connect: UTP 728.8→776.04, объём Аренда порта без резерва, в составе:</w:t>
        <w:br/>
        <w:t xml:space="preserve">    1→2, удалена: Организация L2 канала без резерва, в сос, добавлена: Аренда IPv4 адреса /32. 6 услуг, итого 151 465,01 руб.</w:t>
      </w:r>
    </w:p>
    <w:p>
      <w:pPr>
        <w:jc w:val="center"/>
      </w:pPr>
      <w:r>
        <w:rPr>
          <w:b/>
          <w:sz w:val="28"/>
        </w:rPr>
        <w:t>Приложение № 1</w:t>
      </w:r>
    </w:p>
    <w:p>
      <w:r>
        <w:t>к Договору на оказание технологических услуг № 05200 от 27.05.2026 г.</w:t>
      </w:r>
    </w:p>
    <w:p/>
    <w:p>
      <w:r>
        <w:rPr>
          <w:b/>
          <w:sz w:val="24"/>
        </w:rPr>
        <w:t>Спецификация и стоимость услуг</w:t>
      </w:r>
    </w:p>
    <w:p>
      <w:r>
        <w:t>Состав и стоимость Услуг</w:t>
      </w:r>
    </w:p>
    <w:p>
      <w:r>
        <w:t>Абонентские услуги с 13.05.2026</w:t>
      </w:r>
    </w:p>
    <w:p>
      <w:r>
        <w:t>Общая стоимость Ежемесячных услуг составляет 151 465,01 руб.</w:t>
      </w:r>
    </w:p>
    <w:p>
      <w:r>
        <w:t>Абонентские услуги с 13.05.2026: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</w:tcPr>
          <w:p>
            <w:r>
              <w:t>№ п/п</w:t>
            </w:r>
          </w:p>
        </w:tc>
        <w:tc>
          <w:tcPr>
            <w:tcW w:type="dxa" w:w="1234"/>
          </w:tcPr>
          <w:p>
            <w:r>
              <w:t>Наименование услуг</w:t>
            </w:r>
          </w:p>
        </w:tc>
        <w:tc>
          <w:tcPr>
            <w:tcW w:type="dxa" w:w="1234"/>
          </w:tcPr>
          <w:p>
            <w:r>
              <w:t>Цена, руб. с НДС</w:t>
            </w:r>
          </w:p>
        </w:tc>
        <w:tc>
          <w:tcPr>
            <w:tcW w:type="dxa" w:w="1234"/>
          </w:tcPr>
          <w:p>
            <w:r>
              <w:t>Объем услуг</w:t>
            </w:r>
          </w:p>
        </w:tc>
        <w:tc>
          <w:tcPr>
            <w:tcW w:type="dxa" w:w="1234"/>
          </w:tcPr>
          <w:p>
            <w:r>
              <w:t>Сумма, руб. с НДС</w:t>
            </w:r>
          </w:p>
        </w:tc>
        <w:tc>
          <w:tcPr>
            <w:tcW w:type="dxa" w:w="1234"/>
          </w:tcPr>
          <w:p>
            <w:r>
              <w:t>Планируемая дата начала оказания услуг</w:t>
            </w:r>
          </w:p>
        </w:tc>
        <w:tc>
          <w:tcPr>
            <w:tcW w:type="dxa" w:w="1234"/>
          </w:tcPr>
          <w:p>
            <w:r>
              <w:t>Дата окончания оказания услуг</w:t>
            </w:r>
          </w:p>
        </w:tc>
      </w:tr>
      <w:tr>
        <w:tc>
          <w:tcPr>
            <w:tcW w:type="dxa" w:w="1234"/>
          </w:tcPr>
          <w:p>
            <w:r>
              <w:t>1</w:t>
            </w:r>
          </w:p>
        </w:tc>
        <w:tc>
          <w:tcPr>
            <w:tcW w:type="dxa" w:w="1234"/>
          </w:tcPr>
          <w:p>
            <w:r>
              <w:t>Организация L2 канала без резерва, в составе:</w:t>
              <w:br/>
              <w:t xml:space="preserve">        Скорость порта: 10 Гбит/с</w:t>
            </w:r>
          </w:p>
        </w:tc>
        <w:tc>
          <w:tcPr>
            <w:tcW w:type="dxa" w:w="1234"/>
          </w:tcPr>
          <w:p>
            <w:r>
              <w:t>31 429,00</w:t>
            </w:r>
          </w:p>
        </w:tc>
        <w:tc>
          <w:tcPr>
            <w:tcW w:type="dxa" w:w="1234"/>
          </w:tcPr>
          <w:p>
            <w:r>
              <w:t>1</w:t>
            </w:r>
          </w:p>
        </w:tc>
        <w:tc>
          <w:tcPr>
            <w:tcW w:type="dxa" w:w="1234"/>
          </w:tcPr>
          <w:p>
            <w:r>
              <w:t>31 429,00</w:t>
            </w:r>
          </w:p>
        </w:tc>
        <w:tc>
          <w:tcPr>
            <w:tcW w:type="dxa" w:w="1234"/>
          </w:tcPr>
          <w:p>
            <w:r>
              <w:t>08.03.2026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2</w:t>
            </w:r>
          </w:p>
        </w:tc>
        <w:tc>
          <w:tcPr>
            <w:tcW w:type="dxa" w:w="1234"/>
          </w:tcPr>
          <w:p>
            <w:r>
              <w:t>Организация cross-connect: UTP</w:t>
            </w:r>
          </w:p>
        </w:tc>
        <w:tc>
          <w:tcPr>
            <w:tcW w:type="dxa" w:w="1234"/>
          </w:tcPr>
          <w:p>
            <w:r>
              <w:t>776,04</w:t>
            </w:r>
          </w:p>
        </w:tc>
        <w:tc>
          <w:tcPr>
            <w:tcW w:type="dxa" w:w="1234"/>
          </w:tcPr>
          <w:p>
            <w:r>
              <w:t>1</w:t>
            </w:r>
          </w:p>
        </w:tc>
        <w:tc>
          <w:tcPr>
            <w:tcW w:type="dxa" w:w="1234"/>
          </w:tcPr>
          <w:p>
            <w:r>
              <w:t>776,04</w:t>
            </w:r>
          </w:p>
        </w:tc>
        <w:tc>
          <w:tcPr>
            <w:tcW w:type="dxa" w:w="1234"/>
          </w:tcPr>
          <w:p>
            <w:r>
              <w:t>03.04.2026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3</w:t>
            </w:r>
          </w:p>
        </w:tc>
        <w:tc>
          <w:tcPr>
            <w:tcW w:type="dxa" w:w="1234"/>
          </w:tcPr>
          <w:p>
            <w:r>
              <w:t>Аренда порта без резерва, в составе:</w:t>
              <w:br/>
              <w:t xml:space="preserve">        Скорость порта: 1 Гбит/с</w:t>
            </w:r>
          </w:p>
        </w:tc>
        <w:tc>
          <w:tcPr>
            <w:tcW w:type="dxa" w:w="1234"/>
          </w:tcPr>
          <w:p>
            <w:r>
              <w:t>1 374,20</w:t>
            </w:r>
          </w:p>
        </w:tc>
        <w:tc>
          <w:tcPr>
            <w:tcW w:type="dxa" w:w="1234"/>
          </w:tcPr>
          <w:p>
            <w:r>
              <w:t>2</w:t>
            </w:r>
          </w:p>
        </w:tc>
        <w:tc>
          <w:tcPr>
            <w:tcW w:type="dxa" w:w="1234"/>
          </w:tcPr>
          <w:p>
            <w:r>
              <w:t>2 748,40</w:t>
            </w:r>
          </w:p>
        </w:tc>
        <w:tc>
          <w:tcPr>
            <w:tcW w:type="dxa" w:w="1234"/>
          </w:tcPr>
          <w:p>
            <w:r>
              <w:t>07.04.2026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4</w:t>
            </w:r>
          </w:p>
        </w:tc>
        <w:tc>
          <w:tcPr>
            <w:tcW w:type="dxa" w:w="1234"/>
          </w:tcPr>
          <w:p>
            <w:r>
              <w:t>Аренда публичной подсети (Длина префикса: /30 — 1 IPv4 адрес)</w:t>
            </w:r>
          </w:p>
        </w:tc>
        <w:tc>
          <w:tcPr>
            <w:tcW w:type="dxa" w:w="1234"/>
          </w:tcPr>
          <w:p>
            <w:r>
              <w:t>662,27</w:t>
            </w:r>
          </w:p>
        </w:tc>
        <w:tc>
          <w:tcPr>
            <w:tcW w:type="dxa" w:w="1234"/>
          </w:tcPr>
          <w:p>
            <w:r>
              <w:t>1</w:t>
            </w:r>
          </w:p>
        </w:tc>
        <w:tc>
          <w:tcPr>
            <w:tcW w:type="dxa" w:w="1234"/>
          </w:tcPr>
          <w:p>
            <w:r>
              <w:t>662,27</w:t>
            </w:r>
          </w:p>
        </w:tc>
        <w:tc>
          <w:tcPr>
            <w:tcW w:type="dxa" w:w="1234"/>
          </w:tcPr>
          <w:p>
            <w:r>
              <w:t>20.04.2026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5</w:t>
            </w:r>
          </w:p>
        </w:tc>
        <w:tc>
          <w:tcPr>
            <w:tcW w:type="dxa" w:w="1234"/>
          </w:tcPr>
          <w:p>
            <w:r>
              <w:t>Next Generation Cloud (AMD 4.0 ГГц), в составе:</w:t>
              <w:br/>
              <w:t xml:space="preserve">        Количество vCPU: 4, RAM: 16 ГБ</w:t>
            </w:r>
          </w:p>
        </w:tc>
        <w:tc>
          <w:tcPr>
            <w:tcW w:type="dxa" w:w="1234"/>
          </w:tcPr>
          <w:p>
            <w:r>
              <w:t>114 539,86</w:t>
            </w:r>
          </w:p>
        </w:tc>
        <w:tc>
          <w:tcPr>
            <w:tcW w:type="dxa" w:w="1234"/>
          </w:tcPr>
          <w:p>
            <w:r>
              <w:t>1</w:t>
            </w:r>
          </w:p>
        </w:tc>
        <w:tc>
          <w:tcPr>
            <w:tcW w:type="dxa" w:w="1234"/>
          </w:tcPr>
          <w:p>
            <w:r>
              <w:t>114 539,86</w:t>
            </w:r>
          </w:p>
        </w:tc>
        <w:tc>
          <w:tcPr>
            <w:tcW w:type="dxa" w:w="1234"/>
          </w:tcPr>
          <w:p>
            <w:r>
              <w:t>16.05.2026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6</w:t>
            </w:r>
          </w:p>
        </w:tc>
        <w:tc>
          <w:tcPr>
            <w:tcW w:type="dxa" w:w="1234"/>
          </w:tcPr>
          <w:p>
            <w:r>
              <w:t>Аренда IPv4 адреса /32</w:t>
            </w:r>
          </w:p>
        </w:tc>
        <w:tc>
          <w:tcPr>
            <w:tcW w:type="dxa" w:w="1234"/>
          </w:tcPr>
          <w:p>
            <w:r>
              <w:t>163,68</w:t>
            </w:r>
          </w:p>
        </w:tc>
        <w:tc>
          <w:tcPr>
            <w:tcW w:type="dxa" w:w="1234"/>
          </w:tcPr>
          <w:p>
            <w:r>
              <w:t>8</w:t>
            </w:r>
          </w:p>
        </w:tc>
        <w:tc>
          <w:tcPr>
            <w:tcW w:type="dxa" w:w="1234"/>
          </w:tcPr>
          <w:p>
            <w:r>
              <w:t>1 309,44</w:t>
            </w:r>
          </w:p>
        </w:tc>
        <w:tc>
          <w:tcPr>
            <w:tcW w:type="dxa" w:w="1234"/>
          </w:tcPr>
          <w:p>
            <w:r>
              <w:t>17.06.2026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Итого абонентские услуги с 13.05.2026 в руб с учетом НДС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151 465,01</w:t>
            </w:r>
          </w:p>
        </w:tc>
        <w:tc>
          <w:tcPr>
            <w:tcW w:type="dxa" w:w="1234"/>
          </w:tcPr>
          <w:p>
            <w:r>
              <w:t>-</w:t>
            </w:r>
          </w:p>
        </w:tc>
        <w:tc>
          <w:tcPr>
            <w:tcW w:type="dxa" w:w="1234"/>
          </w:tcPr>
          <w:p>
            <w:r>
              <w:t>-</w:t>
            </w:r>
          </w:p>
        </w:tc>
      </w:tr>
    </w:tbl>
    <w:p/>
    <w:p>
      <w:r>
        <w:t>г. Москва 27.05.2026г.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