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 (новая редакция)</w:t>
      </w:r>
    </w:p>
    <w:p>
      <w:r>
        <w:t>к Дополнительному соглашению к Договору № CMP-023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расширенный</w:t>
            </w:r>
          </w:p>
        </w:tc>
        <w:tc>
          <w:tcPr>
            <w:tcW w:type="dxa" w:w="1440"/>
          </w:tcPr>
          <w:p>
            <w:r>
              <w:t>3 000,00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3 000,00</w:t>
            </w:r>
          </w:p>
        </w:tc>
        <w:tc>
          <w:tcPr>
            <w:tcW w:type="dxa" w:w="1440"/>
          </w:tcPr>
          <w:p>
            <w:r>
              <w:t>01.05.2025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