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 (новая редакция)</w:t>
      </w:r>
    </w:p>
    <w:p>
      <w:r>
        <w:t>к Дополнительному соглашению к Договору № CMP-025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9</w:t>
            </w:r>
          </w:p>
        </w:tc>
        <w:tc>
          <w:tcPr>
            <w:tcW w:type="dxa" w:w="1440"/>
          </w:tcPr>
          <w:p>
            <w:r>
              <w:t>Резервное копирование 1 ТБ</w:t>
            </w:r>
          </w:p>
        </w:tc>
        <w:tc>
          <w:tcPr>
            <w:tcW w:type="dxa" w:w="1440"/>
          </w:tcPr>
          <w:p>
            <w:r>
              <w:t>4 000,00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4 000,00</w:t>
            </w:r>
          </w:p>
        </w:tc>
        <w:tc>
          <w:tcPr>
            <w:tcW w:type="dxa" w:w="1440"/>
          </w:tcPr>
          <w:p>
            <w:r>
              <w:t>01.06.2025</w:t>
            </w:r>
          </w:p>
        </w:tc>
      </w:tr>
      <w:tr>
        <w:tc>
          <w:tcPr>
            <w:tcW w:type="dxa" w:w="1440"/>
          </w:tcPr>
          <w:p>
            <w:r>
              <w:t>10</w:t>
            </w:r>
          </w:p>
        </w:tc>
        <w:tc>
          <w:tcPr>
            <w:tcW w:type="dxa" w:w="1440"/>
          </w:tcPr>
          <w:p>
            <w:r>
              <w:t>DDoS-защита 10 Гбит/с</w:t>
            </w:r>
          </w:p>
        </w:tc>
        <w:tc>
          <w:tcPr>
            <w:tcW w:type="dxa" w:w="1440"/>
          </w:tcPr>
          <w:p>
            <w:r>
              <w:t>15 000,00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15 000,00</w:t>
            </w:r>
          </w:p>
        </w:tc>
        <w:tc>
          <w:tcPr>
            <w:tcW w:type="dxa" w:w="1440"/>
          </w:tcPr>
          <w:p>
            <w:r>
              <w:t>01.06.2025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