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i/>
          <w:color w:val="808080"/>
          <w:sz w:val="16"/>
        </w:rPr>
        <w:t>Данный файл: СПЕЦИФИКАЦИЯ v2, компания XXX008, к договору № 08100 от 18.12.2025.</w:t>
        <w:br/>
        <w:t>Версия 2: ревизия с изменениями.</w:t>
        <w:br/>
        <w:t>Содержит: 8 строк(и) услуг, итого 1 317 983,20 руб.</w:t>
        <w:br/>
        <w:t>Спецификация v2 (ревизия) к договору 08100. Изменения относительно v1: цена Next Generation Cloud (AMD 4.0 ГГц), в с 118845.24→108782.99, объём Аренда публичной подсети (Длина префикса 3→5, удалена: Интернет без защиты от DDoS, в составе:</w:t>
        <w:br/>
        <w:t>, добавлена: Аренда стойко-места. 8 услуг, итого 1 317 983,20 руб.</w:t>
      </w:r>
    </w:p>
    <w:p>
      <w:pPr>
        <w:jc w:val="center"/>
      </w:pPr>
      <w:r>
        <w:rPr>
          <w:b/>
          <w:sz w:val="28"/>
        </w:rPr>
        <w:t>Приложение № 1</w:t>
      </w:r>
    </w:p>
    <w:p>
      <w:r>
        <w:t>к Договору на оказание технологических услуг № 08100 от 18.12.2025 г.</w:t>
      </w:r>
    </w:p>
    <w:p/>
    <w:p>
      <w:r>
        <w:rPr>
          <w:b/>
          <w:sz w:val="24"/>
        </w:rPr>
        <w:t>Спецификация и стоимость услуг</w:t>
      </w:r>
    </w:p>
    <w:p>
      <w:r>
        <w:t>Состав и стоимость Услуг</w:t>
      </w:r>
    </w:p>
    <w:p>
      <w:r>
        <w:t>Абонентские услуги с 17.05.2026</w:t>
      </w:r>
    </w:p>
    <w:p>
      <w:r>
        <w:t>Общая стоимость Ежемесячных услуг составляет 1 317 983,20 руб.</w:t>
      </w:r>
    </w:p>
    <w:p>
      <w:r>
        <w:t>Абонентские услуги с 17.05.2026: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>
        <w:tc>
          <w:tcPr>
            <w:tcW w:type="dxa" w:w="1234"/>
          </w:tcPr>
          <w:p>
            <w:r>
              <w:t>№ п/п</w:t>
            </w:r>
          </w:p>
        </w:tc>
        <w:tc>
          <w:tcPr>
            <w:tcW w:type="dxa" w:w="1234"/>
          </w:tcPr>
          <w:p>
            <w:r>
              <w:t>Наименование услуг</w:t>
            </w:r>
          </w:p>
        </w:tc>
        <w:tc>
          <w:tcPr>
            <w:tcW w:type="dxa" w:w="1234"/>
          </w:tcPr>
          <w:p>
            <w:r>
              <w:t>Цена, руб. с НДС</w:t>
            </w:r>
          </w:p>
        </w:tc>
        <w:tc>
          <w:tcPr>
            <w:tcW w:type="dxa" w:w="1234"/>
          </w:tcPr>
          <w:p>
            <w:r>
              <w:t>Объем услуг</w:t>
            </w:r>
          </w:p>
        </w:tc>
        <w:tc>
          <w:tcPr>
            <w:tcW w:type="dxa" w:w="1234"/>
          </w:tcPr>
          <w:p>
            <w:r>
              <w:t>Сумма, руб. с НДС</w:t>
            </w:r>
          </w:p>
        </w:tc>
        <w:tc>
          <w:tcPr>
            <w:tcW w:type="dxa" w:w="1234"/>
          </w:tcPr>
          <w:p>
            <w:r>
              <w:t>Планируемая дата начала оказания услуг</w:t>
            </w:r>
          </w:p>
        </w:tc>
        <w:tc>
          <w:tcPr>
            <w:tcW w:type="dxa" w:w="1234"/>
          </w:tcPr>
          <w:p>
            <w:r>
              <w:t>Дата окончания оказания услуг</w:t>
            </w:r>
          </w:p>
        </w:tc>
      </w:tr>
      <w:tr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Аренда порта без резерва, в составе:</w:t>
              <w:br/>
              <w:t xml:space="preserve">        Скорость порта: 1 Гбит/с</w:t>
            </w:r>
          </w:p>
        </w:tc>
        <w:tc>
          <w:tcPr>
            <w:tcW w:type="dxa" w:w="1234"/>
          </w:tcPr>
          <w:p>
            <w:r>
              <w:t>1 624,97</w:t>
            </w:r>
          </w:p>
        </w:tc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1 624,97</w:t>
            </w:r>
          </w:p>
        </w:tc>
        <w:tc>
          <w:tcPr>
            <w:tcW w:type="dxa" w:w="1234"/>
          </w:tcPr>
          <w:p>
            <w:r>
              <w:t>05.04.2026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2</w:t>
            </w:r>
          </w:p>
        </w:tc>
        <w:tc>
          <w:tcPr>
            <w:tcW w:type="dxa" w:w="1234"/>
          </w:tcPr>
          <w:p>
            <w:r>
              <w:t>Аренда PDU: 3Ф 32А вертикальный</w:t>
            </w:r>
          </w:p>
        </w:tc>
        <w:tc>
          <w:tcPr>
            <w:tcW w:type="dxa" w:w="1234"/>
          </w:tcPr>
          <w:p>
            <w:r>
              <w:t>2 193,02</w:t>
            </w:r>
          </w:p>
        </w:tc>
        <w:tc>
          <w:tcPr>
            <w:tcW w:type="dxa" w:w="1234"/>
          </w:tcPr>
          <w:p>
            <w:r>
              <w:t>5</w:t>
            </w:r>
          </w:p>
        </w:tc>
        <w:tc>
          <w:tcPr>
            <w:tcW w:type="dxa" w:w="1234"/>
          </w:tcPr>
          <w:p>
            <w:r>
              <w:t>10 965,10</w:t>
            </w:r>
          </w:p>
        </w:tc>
        <w:tc>
          <w:tcPr>
            <w:tcW w:type="dxa" w:w="1234"/>
          </w:tcPr>
          <w:p>
            <w:r>
              <w:t>23.03.2026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Организация cross-connect: ВОЛС, 2×SMF</w:t>
            </w:r>
          </w:p>
        </w:tc>
        <w:tc>
          <w:tcPr>
            <w:tcW w:type="dxa" w:w="1234"/>
          </w:tcPr>
          <w:p>
            <w:r>
              <w:t>4 673,15</w:t>
            </w:r>
          </w:p>
        </w:tc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14 019,45</w:t>
            </w:r>
          </w:p>
        </w:tc>
        <w:tc>
          <w:tcPr>
            <w:tcW w:type="dxa" w:w="1234"/>
          </w:tcPr>
          <w:p>
            <w:r>
              <w:t>13.04.2026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4</w:t>
            </w:r>
          </w:p>
        </w:tc>
        <w:tc>
          <w:tcPr>
            <w:tcW w:type="dxa" w:w="1234"/>
          </w:tcPr>
          <w:p>
            <w:r>
              <w:t>Аренда публичной подсети (Длина префикса: /30 — 1 IPv4 адрес)</w:t>
            </w:r>
          </w:p>
        </w:tc>
        <w:tc>
          <w:tcPr>
            <w:tcW w:type="dxa" w:w="1234"/>
          </w:tcPr>
          <w:p>
            <w:r>
              <w:t>687,87</w:t>
            </w:r>
          </w:p>
        </w:tc>
        <w:tc>
          <w:tcPr>
            <w:tcW w:type="dxa" w:w="1234"/>
          </w:tcPr>
          <w:p>
            <w:r>
              <w:t>5</w:t>
            </w:r>
          </w:p>
        </w:tc>
        <w:tc>
          <w:tcPr>
            <w:tcW w:type="dxa" w:w="1234"/>
          </w:tcPr>
          <w:p>
            <w:r>
              <w:t>3 439,35</w:t>
            </w:r>
          </w:p>
        </w:tc>
        <w:tc>
          <w:tcPr>
            <w:tcW w:type="dxa" w:w="1234"/>
          </w:tcPr>
          <w:p>
            <w:r>
              <w:t>10.04.2026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5</w:t>
            </w:r>
          </w:p>
        </w:tc>
        <w:tc>
          <w:tcPr>
            <w:tcW w:type="dxa" w:w="1234"/>
          </w:tcPr>
          <w:p>
            <w:r>
              <w:t>Организация L2 канала без резерва, в составе:</w:t>
              <w:br/>
              <w:t xml:space="preserve">        Скорость порта: 10 Гбит/с</w:t>
            </w:r>
          </w:p>
        </w:tc>
        <w:tc>
          <w:tcPr>
            <w:tcW w:type="dxa" w:w="1234"/>
          </w:tcPr>
          <w:p>
            <w:r>
              <w:t>33 041,15</w:t>
            </w:r>
          </w:p>
        </w:tc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33 041,15</w:t>
            </w:r>
          </w:p>
        </w:tc>
        <w:tc>
          <w:tcPr>
            <w:tcW w:type="dxa" w:w="1234"/>
          </w:tcPr>
          <w:p>
            <w:r>
              <w:t>29.05.2026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6</w:t>
            </w:r>
          </w:p>
        </w:tc>
        <w:tc>
          <w:tcPr>
            <w:tcW w:type="dxa" w:w="1234"/>
          </w:tcPr>
          <w:p>
            <w:r>
              <w:t>Организация L2 канала без резерва, в составе:</w:t>
              <w:br/>
              <w:t xml:space="preserve">        Скорость порта: 1 Гбит/с</w:t>
            </w:r>
          </w:p>
        </w:tc>
        <w:tc>
          <w:tcPr>
            <w:tcW w:type="dxa" w:w="1234"/>
          </w:tcPr>
          <w:p>
            <w:r>
              <w:t>10 412,58</w:t>
            </w:r>
          </w:p>
        </w:tc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31 237,74</w:t>
            </w:r>
          </w:p>
        </w:tc>
        <w:tc>
          <w:tcPr>
            <w:tcW w:type="dxa" w:w="1234"/>
          </w:tcPr>
          <w:p>
            <w:r>
              <w:t>06.04.2026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7</w:t>
            </w:r>
          </w:p>
        </w:tc>
        <w:tc>
          <w:tcPr>
            <w:tcW w:type="dxa" w:w="1234"/>
          </w:tcPr>
          <w:p>
            <w:r>
              <w:t>Next Generation Cloud (AMD 4.0 ГГц), в составе:</w:t>
              <w:br/>
              <w:t xml:space="preserve">        Количество vCPU: 4, RAM: 16 ГБ</w:t>
            </w:r>
          </w:p>
        </w:tc>
        <w:tc>
          <w:tcPr>
            <w:tcW w:type="dxa" w:w="1234"/>
          </w:tcPr>
          <w:p>
            <w:r>
              <w:t>108 782,99</w:t>
            </w:r>
          </w:p>
        </w:tc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108 782,99</w:t>
            </w:r>
          </w:p>
        </w:tc>
        <w:tc>
          <w:tcPr>
            <w:tcW w:type="dxa" w:w="1234"/>
          </w:tcPr>
          <w:p>
            <w:r>
              <w:t>12.03.2026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8</w:t>
            </w:r>
          </w:p>
        </w:tc>
        <w:tc>
          <w:tcPr>
            <w:tcW w:type="dxa" w:w="1234"/>
          </w:tcPr>
          <w:p>
            <w:r>
              <w:t>Аренда стойко-места</w:t>
            </w:r>
          </w:p>
        </w:tc>
        <w:tc>
          <w:tcPr>
            <w:tcW w:type="dxa" w:w="1234"/>
          </w:tcPr>
          <w:p>
            <w:r>
              <w:t>222 974,49</w:t>
            </w:r>
          </w:p>
        </w:tc>
        <w:tc>
          <w:tcPr>
            <w:tcW w:type="dxa" w:w="1234"/>
          </w:tcPr>
          <w:p>
            <w:r>
              <w:t>5</w:t>
            </w:r>
          </w:p>
        </w:tc>
        <w:tc>
          <w:tcPr>
            <w:tcW w:type="dxa" w:w="1234"/>
          </w:tcPr>
          <w:p>
            <w:r>
              <w:t>1 114 872,45</w:t>
            </w:r>
          </w:p>
        </w:tc>
        <w:tc>
          <w:tcPr>
            <w:tcW w:type="dxa" w:w="1234"/>
          </w:tcPr>
          <w:p>
            <w:r>
              <w:t>13.04.2026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>
              <w:t>Итого абонентские услуги с 17.05.2026 в руб с учетом НДС</w:t>
            </w:r>
          </w:p>
        </w:tc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>
              <w:t>1 317 983,20</w:t>
            </w:r>
          </w:p>
        </w:tc>
        <w:tc>
          <w:tcPr>
            <w:tcW w:type="dxa" w:w="1234"/>
          </w:tcPr>
          <w:p>
            <w:r>
              <w:t>-</w:t>
            </w:r>
          </w:p>
        </w:tc>
        <w:tc>
          <w:tcPr>
            <w:tcW w:type="dxa" w:w="1234"/>
          </w:tcPr>
          <w:p>
            <w:r>
              <w:t>-</w:t>
            </w:r>
          </w:p>
        </w:tc>
      </w:tr>
    </w:tbl>
    <w:p/>
    <w:p>
      <w:r>
        <w:t>г. Москва 18.12.2025г.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