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XXX003, к договору № 01300 от 12.03.2026.</w:t>
        <w:br/>
        <w:t>Версия 1: базовая.</w:t>
        <w:br/>
        <w:t>Содержит: 7 строк(и) услуг, итого 795 633,64 руб.</w:t>
        <w:br/>
        <w:t>Спецификация v1 (базовая) к договору 01300. 7 услуг, итого 795 633,64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01300 от 12.03.2026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12.03.2026</w:t>
      </w:r>
    </w:p>
    <w:p>
      <w:r>
        <w:t>Общая стоимость Ежемесячных услуг составляет 795 633,64 руб.</w:t>
      </w:r>
    </w:p>
    <w:p>
      <w:r>
        <w:t>Абонентские услуги с 12.03.2026: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133 119,69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133 119,69</w:t>
            </w:r>
          </w:p>
        </w:tc>
        <w:tc>
          <w:tcPr>
            <w:tcW w:type="dxa" w:w="1234"/>
          </w:tcPr>
          <w:p>
            <w:r>
              <w:t>30.05.2026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Интернет без защиты от DDoS, в составе:</w:t>
              <w:br/>
              <w:t xml:space="preserve">        Полоса Интернет: 100 Мбит/с</w:t>
            </w:r>
          </w:p>
        </w:tc>
        <w:tc>
          <w:tcPr>
            <w:tcW w:type="dxa" w:w="1234"/>
          </w:tcPr>
          <w:p>
            <w:r>
              <w:t>5 639,68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11 279,36</w:t>
            </w:r>
          </w:p>
        </w:tc>
        <w:tc>
          <w:tcPr>
            <w:tcW w:type="dxa" w:w="1234"/>
          </w:tcPr>
          <w:p>
            <w:r>
              <w:t>11.05.2026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147,51</w:t>
            </w:r>
          </w:p>
        </w:tc>
        <w:tc>
          <w:tcPr>
            <w:tcW w:type="dxa" w:w="1234"/>
          </w:tcPr>
          <w:p>
            <w:r>
              <w:t>12</w:t>
            </w:r>
          </w:p>
        </w:tc>
        <w:tc>
          <w:tcPr>
            <w:tcW w:type="dxa" w:w="1234"/>
          </w:tcPr>
          <w:p>
            <w:r>
              <w:t>1 770,12</w:t>
            </w:r>
          </w:p>
        </w:tc>
        <w:tc>
          <w:tcPr>
            <w:tcW w:type="dxa" w:w="1234"/>
          </w:tcPr>
          <w:p>
            <w:r>
              <w:t>19.04.2026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3 517,39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14 069,56</w:t>
            </w:r>
          </w:p>
        </w:tc>
        <w:tc>
          <w:tcPr>
            <w:tcW w:type="dxa" w:w="1234"/>
          </w:tcPr>
          <w:p>
            <w:r>
              <w:t>05.05.2026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стойко-места</w:t>
            </w:r>
          </w:p>
        </w:tc>
        <w:tc>
          <w:tcPr>
            <w:tcW w:type="dxa" w:w="1234"/>
          </w:tcPr>
          <w:p>
            <w:r>
              <w:t>193 315,23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579 945,69</w:t>
            </w:r>
          </w:p>
        </w:tc>
        <w:tc>
          <w:tcPr>
            <w:tcW w:type="dxa" w:w="1234"/>
          </w:tcPr>
          <w:p>
            <w:r>
              <w:t>31.03.2026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2 110,33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8 441,32</w:t>
            </w:r>
          </w:p>
        </w:tc>
        <w:tc>
          <w:tcPr>
            <w:tcW w:type="dxa" w:w="1234"/>
          </w:tcPr>
          <w:p>
            <w:r>
              <w:t>22.05.2026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23 503,95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47 007,90</w:t>
            </w:r>
          </w:p>
        </w:tc>
        <w:tc>
          <w:tcPr>
            <w:tcW w:type="dxa" w:w="1234"/>
          </w:tcPr>
          <w:p>
            <w:r>
              <w:t>14.04.2026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12.03.2026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795 633,64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12.03.2026г.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